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37D" w:rsidRDefault="0034737D" w:rsidP="004A6D2F"/>
    <w:p w:rsidR="00965E0C" w:rsidRDefault="00965E0C" w:rsidP="004A6D2F"/>
    <w:p w:rsidR="00965E0C" w:rsidRPr="009E51FC" w:rsidRDefault="00965E0C"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CB7EFC" w:rsidP="00CB7EFC">
            <w:pPr>
              <w:rPr>
                <w:rStyle w:val="Firstpagetablebold"/>
              </w:rPr>
            </w:pPr>
            <w:r>
              <w:rPr>
                <w:rStyle w:val="Firstpagetablebold"/>
              </w:rPr>
              <w:t>General Purposes</w:t>
            </w:r>
            <w:r w:rsidR="00816D40">
              <w:rPr>
                <w:rStyle w:val="Firstpagetablebold"/>
              </w:rPr>
              <w:t xml:space="preserve"> </w:t>
            </w:r>
            <w:r w:rsidR="00816D40" w:rsidRPr="008A3C6C">
              <w:rPr>
                <w:rFonts w:cs="Arial"/>
                <w:b/>
                <w:bCs/>
              </w:rPr>
              <w:t>Licensing 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822E17" w:rsidRDefault="00822E17" w:rsidP="00822E17">
            <w:pPr>
              <w:rPr>
                <w:b/>
                <w:vertAlign w:val="superscript"/>
              </w:rPr>
            </w:pPr>
            <w:r>
              <w:rPr>
                <w:rStyle w:val="Firstpagetablebold"/>
              </w:rPr>
              <w:t>17</w:t>
            </w:r>
            <w:r w:rsidRPr="00822E17">
              <w:rPr>
                <w:rStyle w:val="Firstpagetablebold"/>
                <w:vertAlign w:val="superscript"/>
              </w:rPr>
              <w:t>th</w:t>
            </w:r>
            <w:r>
              <w:rPr>
                <w:rStyle w:val="Firstpagetablebold"/>
              </w:rPr>
              <w:t xml:space="preserve"> March</w:t>
            </w:r>
            <w:r w:rsidR="00CB7EFC">
              <w:rPr>
                <w:rStyle w:val="Firstpagetablebold"/>
              </w:rPr>
              <w:t xml:space="preserve"> 202</w:t>
            </w:r>
            <w:r>
              <w:rPr>
                <w:rStyle w:val="Firstpagetablebold"/>
              </w:rPr>
              <w:t>2</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816D40" w:rsidP="004A6D2F">
            <w:pPr>
              <w:rPr>
                <w:rStyle w:val="Firstpagetablebold"/>
              </w:rPr>
            </w:pPr>
            <w:r>
              <w:rPr>
                <w:rStyle w:val="Firstpagetablebold"/>
              </w:rPr>
              <w:t>Head of Regulatory Services and Community Safety</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816D40" w:rsidP="00CB7EFC">
            <w:pPr>
              <w:rPr>
                <w:rStyle w:val="Firstpagetablebold"/>
              </w:rPr>
            </w:pPr>
            <w:r>
              <w:rPr>
                <w:rStyle w:val="Firstpagetablebold"/>
              </w:rPr>
              <w:t>Review of the Policy</w:t>
            </w:r>
            <w:r w:rsidR="00CB7EFC">
              <w:rPr>
                <w:rStyle w:val="Firstpagetablebold"/>
              </w:rPr>
              <w:t xml:space="preserve"> </w:t>
            </w:r>
            <w:r w:rsidR="00CB7EFC" w:rsidRPr="00CB7EFC">
              <w:rPr>
                <w:rStyle w:val="Firstpagetablebold"/>
              </w:rPr>
              <w:t xml:space="preserve">on </w:t>
            </w:r>
            <w:r w:rsidR="00CB7EFC" w:rsidRPr="00CB7EFC">
              <w:rPr>
                <w:rFonts w:eastAsia="Arial" w:cs="Arial"/>
                <w:b/>
                <w:bCs/>
              </w:rPr>
              <w:t>The</w:t>
            </w:r>
            <w:r w:rsidR="00CB7EFC" w:rsidRPr="00CB7EFC">
              <w:rPr>
                <w:rFonts w:eastAsia="Arial" w:cs="Arial"/>
                <w:b/>
                <w:bCs/>
                <w:spacing w:val="-2"/>
              </w:rPr>
              <w:t xml:space="preserve"> </w:t>
            </w:r>
            <w:r w:rsidR="00CB7EFC" w:rsidRPr="00CB7EFC">
              <w:rPr>
                <w:rFonts w:eastAsia="Arial" w:cs="Arial"/>
                <w:b/>
                <w:bCs/>
              </w:rPr>
              <w:t>Relev</w:t>
            </w:r>
            <w:r w:rsidR="00CB7EFC" w:rsidRPr="00CB7EFC">
              <w:rPr>
                <w:rFonts w:eastAsia="Arial" w:cs="Arial"/>
                <w:b/>
                <w:bCs/>
                <w:spacing w:val="-3"/>
              </w:rPr>
              <w:t>a</w:t>
            </w:r>
            <w:r w:rsidR="00CB7EFC" w:rsidRPr="00CB7EFC">
              <w:rPr>
                <w:rFonts w:eastAsia="Arial" w:cs="Arial"/>
                <w:b/>
                <w:bCs/>
              </w:rPr>
              <w:t>nce</w:t>
            </w:r>
            <w:r w:rsidR="00CB7EFC" w:rsidRPr="00CB7EFC">
              <w:rPr>
                <w:rFonts w:eastAsia="Arial" w:cs="Arial"/>
                <w:b/>
                <w:bCs/>
                <w:spacing w:val="-1"/>
              </w:rPr>
              <w:t xml:space="preserve"> </w:t>
            </w:r>
            <w:r w:rsidR="006D25A7">
              <w:rPr>
                <w:rFonts w:eastAsia="Arial" w:cs="Arial"/>
                <w:b/>
                <w:bCs/>
                <w:spacing w:val="-1"/>
                <w:w w:val="99"/>
              </w:rPr>
              <w:t>o</w:t>
            </w:r>
            <w:r w:rsidR="00CB7EFC" w:rsidRPr="00CB7EFC">
              <w:rPr>
                <w:rFonts w:eastAsia="Arial" w:cs="Arial"/>
                <w:b/>
                <w:bCs/>
                <w:w w:val="99"/>
              </w:rPr>
              <w:t xml:space="preserve">f </w:t>
            </w:r>
            <w:r w:rsidR="00CB7EFC" w:rsidRPr="00CB7EFC">
              <w:rPr>
                <w:rFonts w:eastAsia="Arial" w:cs="Arial"/>
                <w:b/>
                <w:bCs/>
                <w:spacing w:val="1"/>
              </w:rPr>
              <w:t>W</w:t>
            </w:r>
            <w:r w:rsidR="00CB7EFC" w:rsidRPr="00CB7EFC">
              <w:rPr>
                <w:rFonts w:eastAsia="Arial" w:cs="Arial"/>
                <w:b/>
                <w:bCs/>
                <w:spacing w:val="-3"/>
              </w:rPr>
              <w:t>a</w:t>
            </w:r>
            <w:r w:rsidR="00CB7EFC" w:rsidRPr="00CB7EFC">
              <w:rPr>
                <w:rFonts w:eastAsia="Arial" w:cs="Arial"/>
                <w:b/>
                <w:bCs/>
              </w:rPr>
              <w:t>rni</w:t>
            </w:r>
            <w:r w:rsidR="00CB7EFC" w:rsidRPr="00CB7EFC">
              <w:rPr>
                <w:rFonts w:eastAsia="Arial" w:cs="Arial"/>
                <w:b/>
                <w:bCs/>
                <w:spacing w:val="2"/>
              </w:rPr>
              <w:t>n</w:t>
            </w:r>
            <w:r w:rsidR="00CB7EFC" w:rsidRPr="00CB7EFC">
              <w:rPr>
                <w:rFonts w:eastAsia="Arial" w:cs="Arial"/>
                <w:b/>
                <w:bCs/>
                <w:spacing w:val="-1"/>
              </w:rPr>
              <w:t>g</w:t>
            </w:r>
            <w:r w:rsidR="00CB7EFC" w:rsidRPr="00CB7EFC">
              <w:rPr>
                <w:rFonts w:eastAsia="Arial" w:cs="Arial"/>
                <w:b/>
                <w:bCs/>
              </w:rPr>
              <w:t>s,</w:t>
            </w:r>
            <w:r w:rsidR="00CB7EFC" w:rsidRPr="00CB7EFC">
              <w:rPr>
                <w:rFonts w:eastAsia="Arial" w:cs="Arial"/>
                <w:b/>
                <w:bCs/>
                <w:spacing w:val="-4"/>
              </w:rPr>
              <w:t xml:space="preserve"> </w:t>
            </w:r>
            <w:r w:rsidR="00CB7EFC" w:rsidRPr="00CB7EFC">
              <w:rPr>
                <w:rFonts w:eastAsia="Arial" w:cs="Arial"/>
                <w:b/>
                <w:bCs/>
                <w:spacing w:val="-1"/>
              </w:rPr>
              <w:t>O</w:t>
            </w:r>
            <w:r w:rsidR="00CB7EFC" w:rsidRPr="00CB7EFC">
              <w:rPr>
                <w:rFonts w:eastAsia="Arial" w:cs="Arial"/>
                <w:b/>
                <w:bCs/>
              </w:rPr>
              <w:t>ffences,</w:t>
            </w:r>
            <w:r w:rsidR="00CB7EFC" w:rsidRPr="00CB7EFC">
              <w:rPr>
                <w:rFonts w:eastAsia="Arial" w:cs="Arial"/>
                <w:b/>
                <w:bCs/>
                <w:spacing w:val="-5"/>
              </w:rPr>
              <w:t xml:space="preserve"> </w:t>
            </w:r>
            <w:r w:rsidR="00CB7EFC" w:rsidRPr="00CB7EFC">
              <w:rPr>
                <w:rFonts w:eastAsia="Arial" w:cs="Arial"/>
                <w:b/>
                <w:bCs/>
                <w:spacing w:val="2"/>
              </w:rPr>
              <w:t>C</w:t>
            </w:r>
            <w:r w:rsidR="00CB7EFC" w:rsidRPr="00CB7EFC">
              <w:rPr>
                <w:rFonts w:eastAsia="Arial" w:cs="Arial"/>
                <w:b/>
                <w:bCs/>
              </w:rPr>
              <w:t>auti</w:t>
            </w:r>
            <w:r w:rsidR="00CB7EFC" w:rsidRPr="00CB7EFC">
              <w:rPr>
                <w:rFonts w:eastAsia="Arial" w:cs="Arial"/>
                <w:b/>
                <w:bCs/>
                <w:spacing w:val="-1"/>
              </w:rPr>
              <w:t>o</w:t>
            </w:r>
            <w:r w:rsidR="00CB7EFC" w:rsidRPr="00CB7EFC">
              <w:rPr>
                <w:rFonts w:eastAsia="Arial" w:cs="Arial"/>
                <w:b/>
                <w:bCs/>
              </w:rPr>
              <w:t>ns</w:t>
            </w:r>
            <w:r w:rsidR="00CB7EFC" w:rsidRPr="00CB7EFC">
              <w:rPr>
                <w:rFonts w:eastAsia="Arial" w:cs="Arial"/>
                <w:b/>
                <w:bCs/>
                <w:spacing w:val="-2"/>
              </w:rPr>
              <w:t xml:space="preserve"> </w:t>
            </w:r>
            <w:r w:rsidR="006D25A7">
              <w:rPr>
                <w:rFonts w:eastAsia="Arial" w:cs="Arial"/>
                <w:b/>
                <w:bCs/>
              </w:rPr>
              <w:t>a</w:t>
            </w:r>
            <w:r w:rsidR="00CB7EFC" w:rsidRPr="00CB7EFC">
              <w:rPr>
                <w:rFonts w:eastAsia="Arial" w:cs="Arial"/>
                <w:b/>
                <w:bCs/>
              </w:rPr>
              <w:t>nd C</w:t>
            </w:r>
            <w:r w:rsidR="00CB7EFC" w:rsidRPr="00CB7EFC">
              <w:rPr>
                <w:rFonts w:eastAsia="Arial" w:cs="Arial"/>
                <w:b/>
                <w:bCs/>
                <w:spacing w:val="-1"/>
              </w:rPr>
              <w:t>o</w:t>
            </w:r>
            <w:r w:rsidR="00CB7EFC" w:rsidRPr="00CB7EFC">
              <w:rPr>
                <w:rFonts w:eastAsia="Arial" w:cs="Arial"/>
                <w:b/>
                <w:bCs/>
              </w:rPr>
              <w:t>nv</w:t>
            </w:r>
            <w:r w:rsidR="00CB7EFC" w:rsidRPr="00CB7EFC">
              <w:rPr>
                <w:rFonts w:eastAsia="Arial" w:cs="Arial"/>
                <w:b/>
                <w:bCs/>
                <w:w w:val="99"/>
              </w:rPr>
              <w:t>i</w:t>
            </w:r>
            <w:r w:rsidR="00CB7EFC" w:rsidRPr="00CB7EFC">
              <w:rPr>
                <w:rFonts w:eastAsia="Arial" w:cs="Arial"/>
                <w:b/>
                <w:bCs/>
              </w:rPr>
              <w:t>ct</w:t>
            </w:r>
            <w:r w:rsidR="00CB7EFC" w:rsidRPr="00CB7EFC">
              <w:rPr>
                <w:rFonts w:eastAsia="Arial" w:cs="Arial"/>
                <w:b/>
                <w:bCs/>
                <w:w w:val="99"/>
              </w:rPr>
              <w:t>i</w:t>
            </w:r>
            <w:r w:rsidR="00CB7EFC" w:rsidRPr="00CB7EFC">
              <w:rPr>
                <w:rFonts w:eastAsia="Arial" w:cs="Arial"/>
                <w:b/>
                <w:bCs/>
                <w:spacing w:val="-1"/>
                <w:w w:val="99"/>
              </w:rPr>
              <w:t>o</w:t>
            </w:r>
            <w:r w:rsidR="00CB7EFC" w:rsidRPr="00CB7EFC">
              <w:rPr>
                <w:rFonts w:eastAsia="Arial" w:cs="Arial"/>
                <w:b/>
                <w:bCs/>
              </w:rPr>
              <w:t>n</w:t>
            </w:r>
            <w:r w:rsidR="009E5CA4">
              <w:rPr>
                <w:rFonts w:eastAsia="Arial" w:cs="Arial"/>
                <w:b/>
                <w:bCs/>
              </w:rPr>
              <w:t>s</w:t>
            </w:r>
          </w:p>
        </w:tc>
      </w:tr>
    </w:tbl>
    <w:p w:rsidR="00D31F87" w:rsidRDefault="00D31F87" w:rsidP="004A6D2F"/>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835"/>
        <w:gridCol w:w="6095"/>
      </w:tblGrid>
      <w:tr w:rsidR="00D5547E" w:rsidTr="00C44BAE">
        <w:tc>
          <w:tcPr>
            <w:tcW w:w="9356" w:type="dxa"/>
            <w:gridSpan w:val="3"/>
            <w:tcBorders>
              <w:top w:val="single" w:sz="4" w:space="0" w:color="auto"/>
              <w:left w:val="single" w:sz="4" w:space="0" w:color="auto"/>
              <w:bottom w:val="single" w:sz="4" w:space="0" w:color="auto"/>
              <w:right w:val="single" w:sz="4" w:space="0" w:color="auto"/>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C44BAE">
        <w:trPr>
          <w:trHeight w:val="809"/>
        </w:trPr>
        <w:tc>
          <w:tcPr>
            <w:tcW w:w="3261" w:type="dxa"/>
            <w:gridSpan w:val="2"/>
            <w:tcBorders>
              <w:top w:val="single" w:sz="4" w:space="0" w:color="auto"/>
              <w:left w:val="single" w:sz="4" w:space="0" w:color="auto"/>
              <w:bottom w:val="nil"/>
              <w:right w:val="nil"/>
            </w:tcBorders>
            <w:hideMark/>
          </w:tcPr>
          <w:p w:rsidR="00D5547E" w:rsidRDefault="00D5547E">
            <w:pPr>
              <w:rPr>
                <w:rStyle w:val="Firstpagetablebold"/>
              </w:rPr>
            </w:pPr>
            <w:r>
              <w:rPr>
                <w:rStyle w:val="Firstpagetablebold"/>
              </w:rPr>
              <w:t>Purpose of report:</w:t>
            </w:r>
          </w:p>
          <w:p w:rsidR="00471319" w:rsidRDefault="00471319">
            <w:pPr>
              <w:rPr>
                <w:rStyle w:val="Firstpagetablebold"/>
              </w:rPr>
            </w:pPr>
          </w:p>
        </w:tc>
        <w:tc>
          <w:tcPr>
            <w:tcW w:w="6095" w:type="dxa"/>
            <w:tcBorders>
              <w:top w:val="single" w:sz="4" w:space="0" w:color="auto"/>
              <w:left w:val="nil"/>
              <w:bottom w:val="nil"/>
              <w:right w:val="single" w:sz="4" w:space="0" w:color="auto"/>
            </w:tcBorders>
            <w:hideMark/>
          </w:tcPr>
          <w:p w:rsidR="00471319" w:rsidRPr="001356F1" w:rsidRDefault="00816D40" w:rsidP="00822E17">
            <w:r>
              <w:t xml:space="preserve">To agree </w:t>
            </w:r>
            <w:r w:rsidR="00A16F3C">
              <w:t xml:space="preserve">the </w:t>
            </w:r>
            <w:r w:rsidR="00822E17">
              <w:t>final</w:t>
            </w:r>
            <w:r w:rsidR="008165B5" w:rsidRPr="00CB7EFC">
              <w:t xml:space="preserve"> </w:t>
            </w:r>
            <w:r w:rsidR="00CB7EFC" w:rsidRPr="00CB7EFC">
              <w:rPr>
                <w:rStyle w:val="Firstpagetablebold"/>
                <w:b w:val="0"/>
              </w:rPr>
              <w:t xml:space="preserve">Policy on </w:t>
            </w:r>
            <w:r w:rsidR="00CB7EFC" w:rsidRPr="00CB7EFC">
              <w:rPr>
                <w:rFonts w:eastAsia="Arial" w:cs="Arial"/>
                <w:bCs/>
              </w:rPr>
              <w:t>The</w:t>
            </w:r>
            <w:r w:rsidR="00CB7EFC" w:rsidRPr="00CB7EFC">
              <w:rPr>
                <w:rFonts w:eastAsia="Arial" w:cs="Arial"/>
                <w:bCs/>
                <w:spacing w:val="-2"/>
              </w:rPr>
              <w:t xml:space="preserve"> </w:t>
            </w:r>
            <w:r w:rsidR="00CB7EFC" w:rsidRPr="00CB7EFC">
              <w:rPr>
                <w:rFonts w:eastAsia="Arial" w:cs="Arial"/>
                <w:bCs/>
              </w:rPr>
              <w:t>Relev</w:t>
            </w:r>
            <w:r w:rsidR="00CB7EFC" w:rsidRPr="00CB7EFC">
              <w:rPr>
                <w:rFonts w:eastAsia="Arial" w:cs="Arial"/>
                <w:bCs/>
                <w:spacing w:val="-3"/>
              </w:rPr>
              <w:t>a</w:t>
            </w:r>
            <w:r w:rsidR="00CB7EFC" w:rsidRPr="00CB7EFC">
              <w:rPr>
                <w:rFonts w:eastAsia="Arial" w:cs="Arial"/>
                <w:bCs/>
              </w:rPr>
              <w:t>nce</w:t>
            </w:r>
            <w:r w:rsidR="00CB7EFC" w:rsidRPr="00CB7EFC">
              <w:rPr>
                <w:rFonts w:eastAsia="Arial" w:cs="Arial"/>
                <w:bCs/>
                <w:spacing w:val="-1"/>
              </w:rPr>
              <w:t xml:space="preserve"> </w:t>
            </w:r>
            <w:r w:rsidR="006D25A7">
              <w:rPr>
                <w:rFonts w:eastAsia="Arial" w:cs="Arial"/>
                <w:bCs/>
                <w:spacing w:val="-1"/>
                <w:w w:val="99"/>
              </w:rPr>
              <w:t>o</w:t>
            </w:r>
            <w:r w:rsidR="00CB7EFC" w:rsidRPr="00CB7EFC">
              <w:rPr>
                <w:rFonts w:eastAsia="Arial" w:cs="Arial"/>
                <w:bCs/>
                <w:w w:val="99"/>
              </w:rPr>
              <w:t xml:space="preserve">f </w:t>
            </w:r>
            <w:r w:rsidR="00CB7EFC" w:rsidRPr="00CB7EFC">
              <w:rPr>
                <w:rFonts w:eastAsia="Arial" w:cs="Arial"/>
                <w:bCs/>
                <w:spacing w:val="1"/>
              </w:rPr>
              <w:t>W</w:t>
            </w:r>
            <w:r w:rsidR="00CB7EFC" w:rsidRPr="00CB7EFC">
              <w:rPr>
                <w:rFonts w:eastAsia="Arial" w:cs="Arial"/>
                <w:bCs/>
                <w:spacing w:val="-3"/>
              </w:rPr>
              <w:t>a</w:t>
            </w:r>
            <w:r w:rsidR="00CB7EFC" w:rsidRPr="00CB7EFC">
              <w:rPr>
                <w:rFonts w:eastAsia="Arial" w:cs="Arial"/>
                <w:bCs/>
              </w:rPr>
              <w:t>rni</w:t>
            </w:r>
            <w:r w:rsidR="00CB7EFC" w:rsidRPr="00CB7EFC">
              <w:rPr>
                <w:rFonts w:eastAsia="Arial" w:cs="Arial"/>
                <w:bCs/>
                <w:spacing w:val="2"/>
              </w:rPr>
              <w:t>n</w:t>
            </w:r>
            <w:r w:rsidR="00CB7EFC" w:rsidRPr="00CB7EFC">
              <w:rPr>
                <w:rFonts w:eastAsia="Arial" w:cs="Arial"/>
                <w:bCs/>
                <w:spacing w:val="-1"/>
              </w:rPr>
              <w:t>g</w:t>
            </w:r>
            <w:r w:rsidR="00CB7EFC" w:rsidRPr="00CB7EFC">
              <w:rPr>
                <w:rFonts w:eastAsia="Arial" w:cs="Arial"/>
                <w:bCs/>
              </w:rPr>
              <w:t>s,</w:t>
            </w:r>
            <w:r w:rsidR="00CB7EFC" w:rsidRPr="00CB7EFC">
              <w:rPr>
                <w:rFonts w:eastAsia="Arial" w:cs="Arial"/>
                <w:bCs/>
                <w:spacing w:val="-4"/>
              </w:rPr>
              <w:t xml:space="preserve"> </w:t>
            </w:r>
            <w:r w:rsidR="00CB7EFC" w:rsidRPr="00CB7EFC">
              <w:rPr>
                <w:rFonts w:eastAsia="Arial" w:cs="Arial"/>
                <w:bCs/>
                <w:spacing w:val="-1"/>
              </w:rPr>
              <w:t>O</w:t>
            </w:r>
            <w:r w:rsidR="00CB7EFC" w:rsidRPr="00CB7EFC">
              <w:rPr>
                <w:rFonts w:eastAsia="Arial" w:cs="Arial"/>
                <w:bCs/>
              </w:rPr>
              <w:t>ffences,</w:t>
            </w:r>
            <w:r w:rsidR="00CB7EFC" w:rsidRPr="00CB7EFC">
              <w:rPr>
                <w:rFonts w:eastAsia="Arial" w:cs="Arial"/>
                <w:bCs/>
                <w:spacing w:val="-5"/>
              </w:rPr>
              <w:t xml:space="preserve"> </w:t>
            </w:r>
            <w:r w:rsidR="00CB7EFC" w:rsidRPr="00CB7EFC">
              <w:rPr>
                <w:rFonts w:eastAsia="Arial" w:cs="Arial"/>
                <w:bCs/>
                <w:spacing w:val="2"/>
              </w:rPr>
              <w:t>C</w:t>
            </w:r>
            <w:r w:rsidR="00CB7EFC" w:rsidRPr="00CB7EFC">
              <w:rPr>
                <w:rFonts w:eastAsia="Arial" w:cs="Arial"/>
                <w:bCs/>
              </w:rPr>
              <w:t>auti</w:t>
            </w:r>
            <w:r w:rsidR="00CB7EFC" w:rsidRPr="00CB7EFC">
              <w:rPr>
                <w:rFonts w:eastAsia="Arial" w:cs="Arial"/>
                <w:bCs/>
                <w:spacing w:val="-1"/>
              </w:rPr>
              <w:t>o</w:t>
            </w:r>
            <w:r w:rsidR="00CB7EFC" w:rsidRPr="00CB7EFC">
              <w:rPr>
                <w:rFonts w:eastAsia="Arial" w:cs="Arial"/>
                <w:bCs/>
              </w:rPr>
              <w:t>ns</w:t>
            </w:r>
            <w:r w:rsidR="00CB7EFC" w:rsidRPr="00CB7EFC">
              <w:rPr>
                <w:rFonts w:eastAsia="Arial" w:cs="Arial"/>
                <w:bCs/>
                <w:spacing w:val="-2"/>
              </w:rPr>
              <w:t xml:space="preserve"> </w:t>
            </w:r>
            <w:r w:rsidR="006D25A7">
              <w:rPr>
                <w:rFonts w:eastAsia="Arial" w:cs="Arial"/>
                <w:bCs/>
              </w:rPr>
              <w:t>a</w:t>
            </w:r>
            <w:r w:rsidR="00CB7EFC" w:rsidRPr="00CB7EFC">
              <w:rPr>
                <w:rFonts w:eastAsia="Arial" w:cs="Arial"/>
                <w:bCs/>
              </w:rPr>
              <w:t>nd C</w:t>
            </w:r>
            <w:r w:rsidR="00CB7EFC" w:rsidRPr="00CB7EFC">
              <w:rPr>
                <w:rFonts w:eastAsia="Arial" w:cs="Arial"/>
                <w:bCs/>
                <w:spacing w:val="-1"/>
              </w:rPr>
              <w:t>o</w:t>
            </w:r>
            <w:r w:rsidR="00CB7EFC" w:rsidRPr="00CB7EFC">
              <w:rPr>
                <w:rFonts w:eastAsia="Arial" w:cs="Arial"/>
                <w:bCs/>
              </w:rPr>
              <w:t>nv</w:t>
            </w:r>
            <w:r w:rsidR="00CB7EFC" w:rsidRPr="00CB7EFC">
              <w:rPr>
                <w:rFonts w:eastAsia="Arial" w:cs="Arial"/>
                <w:bCs/>
                <w:w w:val="99"/>
              </w:rPr>
              <w:t>i</w:t>
            </w:r>
            <w:r w:rsidR="00CB7EFC" w:rsidRPr="00CB7EFC">
              <w:rPr>
                <w:rFonts w:eastAsia="Arial" w:cs="Arial"/>
                <w:bCs/>
              </w:rPr>
              <w:t>ct</w:t>
            </w:r>
            <w:r w:rsidR="00CB7EFC" w:rsidRPr="00CB7EFC">
              <w:rPr>
                <w:rFonts w:eastAsia="Arial" w:cs="Arial"/>
                <w:bCs/>
                <w:w w:val="99"/>
              </w:rPr>
              <w:t>i</w:t>
            </w:r>
            <w:r w:rsidR="00CB7EFC" w:rsidRPr="00CB7EFC">
              <w:rPr>
                <w:rFonts w:eastAsia="Arial" w:cs="Arial"/>
                <w:bCs/>
                <w:spacing w:val="-1"/>
                <w:w w:val="99"/>
              </w:rPr>
              <w:t>o</w:t>
            </w:r>
            <w:r w:rsidR="00CB7EFC" w:rsidRPr="00CB7EFC">
              <w:rPr>
                <w:rFonts w:eastAsia="Arial" w:cs="Arial"/>
                <w:bCs/>
              </w:rPr>
              <w:t>n</w:t>
            </w:r>
            <w:r w:rsidR="00A16F3C">
              <w:rPr>
                <w:rFonts w:eastAsia="Arial" w:cs="Arial"/>
                <w:bCs/>
              </w:rPr>
              <w:t>s</w:t>
            </w:r>
            <w:r w:rsidR="00A16F3C">
              <w:t xml:space="preserve"> (Taxi Licensing)</w:t>
            </w:r>
            <w:bookmarkStart w:id="0" w:name="_GoBack"/>
            <w:bookmarkEnd w:id="0"/>
          </w:p>
        </w:tc>
      </w:tr>
      <w:tr w:rsidR="00471319" w:rsidTr="00C44BAE">
        <w:trPr>
          <w:trHeight w:val="531"/>
        </w:trPr>
        <w:tc>
          <w:tcPr>
            <w:tcW w:w="3261" w:type="dxa"/>
            <w:gridSpan w:val="2"/>
            <w:tcBorders>
              <w:top w:val="nil"/>
              <w:left w:val="single" w:sz="4" w:space="0" w:color="auto"/>
              <w:bottom w:val="nil"/>
              <w:right w:val="nil"/>
            </w:tcBorders>
          </w:tcPr>
          <w:p w:rsidR="00471319" w:rsidRDefault="00471319">
            <w:pPr>
              <w:rPr>
                <w:rStyle w:val="Firstpagetablebold"/>
              </w:rPr>
            </w:pPr>
            <w:r>
              <w:rPr>
                <w:rStyle w:val="Firstpagetablebold"/>
              </w:rPr>
              <w:t>Corporate Priority</w:t>
            </w:r>
          </w:p>
        </w:tc>
        <w:tc>
          <w:tcPr>
            <w:tcW w:w="6095" w:type="dxa"/>
            <w:tcBorders>
              <w:top w:val="nil"/>
              <w:left w:val="nil"/>
              <w:bottom w:val="nil"/>
              <w:right w:val="single" w:sz="4" w:space="0" w:color="auto"/>
            </w:tcBorders>
          </w:tcPr>
          <w:p w:rsidR="00D57F03" w:rsidRPr="001356F1" w:rsidRDefault="003C55D9" w:rsidP="00860F83">
            <w:r>
              <w:t>Enable an Inclusive Economy</w:t>
            </w:r>
          </w:p>
        </w:tc>
      </w:tr>
      <w:tr w:rsidR="00D57F03" w:rsidTr="00C44BAE">
        <w:trPr>
          <w:trHeight w:val="531"/>
        </w:trPr>
        <w:tc>
          <w:tcPr>
            <w:tcW w:w="3261" w:type="dxa"/>
            <w:gridSpan w:val="2"/>
            <w:tcBorders>
              <w:top w:val="nil"/>
              <w:left w:val="single" w:sz="4" w:space="0" w:color="auto"/>
              <w:bottom w:val="nil"/>
              <w:right w:val="nil"/>
            </w:tcBorders>
          </w:tcPr>
          <w:p w:rsidR="00D57F03" w:rsidRDefault="00D57F03">
            <w:pPr>
              <w:rPr>
                <w:rStyle w:val="Firstpagetablebold"/>
              </w:rPr>
            </w:pPr>
            <w:r>
              <w:rPr>
                <w:rStyle w:val="Firstpagetablebold"/>
              </w:rPr>
              <w:t>Policy Framework</w:t>
            </w:r>
          </w:p>
        </w:tc>
        <w:tc>
          <w:tcPr>
            <w:tcW w:w="6095" w:type="dxa"/>
            <w:tcBorders>
              <w:top w:val="nil"/>
              <w:left w:val="nil"/>
              <w:bottom w:val="nil"/>
              <w:right w:val="single" w:sz="4" w:space="0" w:color="auto"/>
            </w:tcBorders>
          </w:tcPr>
          <w:p w:rsidR="00D57F03" w:rsidRDefault="00A16F3C" w:rsidP="00455A5B">
            <w:r w:rsidRPr="00CB7EFC">
              <w:rPr>
                <w:rStyle w:val="Firstpagetablebold"/>
                <w:b w:val="0"/>
              </w:rPr>
              <w:t xml:space="preserve">Policy on </w:t>
            </w:r>
            <w:r w:rsidRPr="00CB7EFC">
              <w:rPr>
                <w:rFonts w:eastAsia="Arial" w:cs="Arial"/>
                <w:bCs/>
              </w:rPr>
              <w:t>The</w:t>
            </w:r>
            <w:r w:rsidRPr="00CB7EFC">
              <w:rPr>
                <w:rFonts w:eastAsia="Arial" w:cs="Arial"/>
                <w:bCs/>
                <w:spacing w:val="-2"/>
              </w:rPr>
              <w:t xml:space="preserve"> </w:t>
            </w:r>
            <w:r w:rsidRPr="00CB7EFC">
              <w:rPr>
                <w:rFonts w:eastAsia="Arial" w:cs="Arial"/>
                <w:bCs/>
              </w:rPr>
              <w:t>Relev</w:t>
            </w:r>
            <w:r w:rsidRPr="00CB7EFC">
              <w:rPr>
                <w:rFonts w:eastAsia="Arial" w:cs="Arial"/>
                <w:bCs/>
                <w:spacing w:val="-3"/>
              </w:rPr>
              <w:t>a</w:t>
            </w:r>
            <w:r w:rsidRPr="00CB7EFC">
              <w:rPr>
                <w:rFonts w:eastAsia="Arial" w:cs="Arial"/>
                <w:bCs/>
              </w:rPr>
              <w:t>nce</w:t>
            </w:r>
            <w:r w:rsidRPr="00CB7EFC">
              <w:rPr>
                <w:rFonts w:eastAsia="Arial" w:cs="Arial"/>
                <w:bCs/>
                <w:spacing w:val="-1"/>
              </w:rPr>
              <w:t xml:space="preserve"> </w:t>
            </w:r>
            <w:r w:rsidR="006D25A7">
              <w:rPr>
                <w:rFonts w:eastAsia="Arial" w:cs="Arial"/>
                <w:bCs/>
                <w:spacing w:val="-1"/>
                <w:w w:val="99"/>
              </w:rPr>
              <w:t>o</w:t>
            </w:r>
            <w:r w:rsidRPr="00CB7EFC">
              <w:rPr>
                <w:rFonts w:eastAsia="Arial" w:cs="Arial"/>
                <w:bCs/>
                <w:w w:val="99"/>
              </w:rPr>
              <w:t xml:space="preserve">f </w:t>
            </w:r>
            <w:r w:rsidRPr="00CB7EFC">
              <w:rPr>
                <w:rFonts w:eastAsia="Arial" w:cs="Arial"/>
                <w:bCs/>
                <w:spacing w:val="1"/>
              </w:rPr>
              <w:t>W</w:t>
            </w:r>
            <w:r w:rsidRPr="00CB7EFC">
              <w:rPr>
                <w:rFonts w:eastAsia="Arial" w:cs="Arial"/>
                <w:bCs/>
                <w:spacing w:val="-3"/>
              </w:rPr>
              <w:t>a</w:t>
            </w:r>
            <w:r w:rsidRPr="00CB7EFC">
              <w:rPr>
                <w:rFonts w:eastAsia="Arial" w:cs="Arial"/>
                <w:bCs/>
              </w:rPr>
              <w:t>rni</w:t>
            </w:r>
            <w:r w:rsidRPr="00CB7EFC">
              <w:rPr>
                <w:rFonts w:eastAsia="Arial" w:cs="Arial"/>
                <w:bCs/>
                <w:spacing w:val="2"/>
              </w:rPr>
              <w:t>n</w:t>
            </w:r>
            <w:r w:rsidRPr="00CB7EFC">
              <w:rPr>
                <w:rFonts w:eastAsia="Arial" w:cs="Arial"/>
                <w:bCs/>
                <w:spacing w:val="-1"/>
              </w:rPr>
              <w:t>g</w:t>
            </w:r>
            <w:r w:rsidRPr="00CB7EFC">
              <w:rPr>
                <w:rFonts w:eastAsia="Arial" w:cs="Arial"/>
                <w:bCs/>
              </w:rPr>
              <w:t>s,</w:t>
            </w:r>
            <w:r w:rsidRPr="00CB7EFC">
              <w:rPr>
                <w:rFonts w:eastAsia="Arial" w:cs="Arial"/>
                <w:bCs/>
                <w:spacing w:val="-4"/>
              </w:rPr>
              <w:t xml:space="preserve"> </w:t>
            </w:r>
            <w:r w:rsidRPr="00CB7EFC">
              <w:rPr>
                <w:rFonts w:eastAsia="Arial" w:cs="Arial"/>
                <w:bCs/>
                <w:spacing w:val="-1"/>
              </w:rPr>
              <w:t>O</w:t>
            </w:r>
            <w:r w:rsidRPr="00CB7EFC">
              <w:rPr>
                <w:rFonts w:eastAsia="Arial" w:cs="Arial"/>
                <w:bCs/>
              </w:rPr>
              <w:t>ffences,</w:t>
            </w:r>
            <w:r w:rsidRPr="00CB7EFC">
              <w:rPr>
                <w:rFonts w:eastAsia="Arial" w:cs="Arial"/>
                <w:bCs/>
                <w:spacing w:val="-5"/>
              </w:rPr>
              <w:t xml:space="preserve"> </w:t>
            </w:r>
            <w:r w:rsidRPr="00CB7EFC">
              <w:rPr>
                <w:rFonts w:eastAsia="Arial" w:cs="Arial"/>
                <w:bCs/>
                <w:spacing w:val="2"/>
              </w:rPr>
              <w:t>C</w:t>
            </w:r>
            <w:r w:rsidRPr="00CB7EFC">
              <w:rPr>
                <w:rFonts w:eastAsia="Arial" w:cs="Arial"/>
                <w:bCs/>
              </w:rPr>
              <w:t>auti</w:t>
            </w:r>
            <w:r w:rsidRPr="00CB7EFC">
              <w:rPr>
                <w:rFonts w:eastAsia="Arial" w:cs="Arial"/>
                <w:bCs/>
                <w:spacing w:val="-1"/>
              </w:rPr>
              <w:t>o</w:t>
            </w:r>
            <w:r w:rsidRPr="00CB7EFC">
              <w:rPr>
                <w:rFonts w:eastAsia="Arial" w:cs="Arial"/>
                <w:bCs/>
              </w:rPr>
              <w:t>ns</w:t>
            </w:r>
            <w:r w:rsidRPr="00CB7EFC">
              <w:rPr>
                <w:rFonts w:eastAsia="Arial" w:cs="Arial"/>
                <w:bCs/>
                <w:spacing w:val="-2"/>
              </w:rPr>
              <w:t xml:space="preserve"> </w:t>
            </w:r>
            <w:r w:rsidR="006D25A7">
              <w:rPr>
                <w:rFonts w:eastAsia="Arial" w:cs="Arial"/>
                <w:bCs/>
              </w:rPr>
              <w:t>a</w:t>
            </w:r>
            <w:r w:rsidRPr="00CB7EFC">
              <w:rPr>
                <w:rFonts w:eastAsia="Arial" w:cs="Arial"/>
                <w:bCs/>
              </w:rPr>
              <w:t>nd C</w:t>
            </w:r>
            <w:r w:rsidRPr="00CB7EFC">
              <w:rPr>
                <w:rFonts w:eastAsia="Arial" w:cs="Arial"/>
                <w:bCs/>
                <w:spacing w:val="-1"/>
              </w:rPr>
              <w:t>o</w:t>
            </w:r>
            <w:r w:rsidRPr="00CB7EFC">
              <w:rPr>
                <w:rFonts w:eastAsia="Arial" w:cs="Arial"/>
                <w:bCs/>
              </w:rPr>
              <w:t>nv</w:t>
            </w:r>
            <w:r w:rsidRPr="00CB7EFC">
              <w:rPr>
                <w:rFonts w:eastAsia="Arial" w:cs="Arial"/>
                <w:bCs/>
                <w:w w:val="99"/>
              </w:rPr>
              <w:t>i</w:t>
            </w:r>
            <w:r w:rsidRPr="00CB7EFC">
              <w:rPr>
                <w:rFonts w:eastAsia="Arial" w:cs="Arial"/>
                <w:bCs/>
              </w:rPr>
              <w:t>ct</w:t>
            </w:r>
            <w:r w:rsidRPr="00CB7EFC">
              <w:rPr>
                <w:rFonts w:eastAsia="Arial" w:cs="Arial"/>
                <w:bCs/>
                <w:w w:val="99"/>
              </w:rPr>
              <w:t>i</w:t>
            </w:r>
            <w:r w:rsidRPr="00CB7EFC">
              <w:rPr>
                <w:rFonts w:eastAsia="Arial" w:cs="Arial"/>
                <w:bCs/>
                <w:spacing w:val="-1"/>
                <w:w w:val="99"/>
              </w:rPr>
              <w:t>o</w:t>
            </w:r>
            <w:r w:rsidRPr="00CB7EFC">
              <w:rPr>
                <w:rFonts w:eastAsia="Arial" w:cs="Arial"/>
                <w:bCs/>
              </w:rPr>
              <w:t>n</w:t>
            </w:r>
            <w:r>
              <w:rPr>
                <w:rFonts w:eastAsia="Arial" w:cs="Arial"/>
                <w:bCs/>
              </w:rPr>
              <w:t>s</w:t>
            </w:r>
          </w:p>
        </w:tc>
      </w:tr>
      <w:tr w:rsidR="005F7F7E" w:rsidRPr="00975B07" w:rsidTr="00C44BAE">
        <w:trPr>
          <w:trHeight w:val="413"/>
        </w:trPr>
        <w:tc>
          <w:tcPr>
            <w:tcW w:w="9356" w:type="dxa"/>
            <w:gridSpan w:val="3"/>
            <w:tcBorders>
              <w:bottom w:val="single" w:sz="8" w:space="0" w:color="000000"/>
            </w:tcBorders>
          </w:tcPr>
          <w:p w:rsidR="005F7F7E" w:rsidRPr="00975B07" w:rsidRDefault="005F7F7E" w:rsidP="00A16F3C">
            <w:r>
              <w:rPr>
                <w:rStyle w:val="Firstpagetablebold"/>
              </w:rPr>
              <w:t>Recommendation(s):</w:t>
            </w:r>
            <w:r w:rsidRPr="008A43AA">
              <w:rPr>
                <w:rStyle w:val="Firstpagetablebold"/>
                <w:b w:val="0"/>
              </w:rPr>
              <w:t xml:space="preserve">That </w:t>
            </w:r>
            <w:r w:rsidR="00860F83">
              <w:rPr>
                <w:rStyle w:val="Firstpagetablebold"/>
                <w:b w:val="0"/>
              </w:rPr>
              <w:t xml:space="preserve">the </w:t>
            </w:r>
            <w:r w:rsidR="00A16F3C">
              <w:rPr>
                <w:rStyle w:val="Firstpagetablebold"/>
                <w:b w:val="0"/>
              </w:rPr>
              <w:t>General Purposes Licensing</w:t>
            </w:r>
            <w:r w:rsidR="003C55D9">
              <w:rPr>
                <w:rStyle w:val="Firstpagetablebold"/>
                <w:b w:val="0"/>
              </w:rPr>
              <w:t xml:space="preserve"> Committee</w:t>
            </w:r>
            <w:r w:rsidR="008A43AA" w:rsidRPr="008A43AA">
              <w:rPr>
                <w:rStyle w:val="Firstpagetablebold"/>
                <w:b w:val="0"/>
              </w:rPr>
              <w:t xml:space="preserve"> </w:t>
            </w:r>
            <w:r w:rsidRPr="008A43AA">
              <w:rPr>
                <w:rStyle w:val="Firstpagetablebold"/>
                <w:b w:val="0"/>
              </w:rPr>
              <w:t>resolves to:</w:t>
            </w:r>
          </w:p>
        </w:tc>
      </w:tr>
      <w:tr w:rsidR="0030208D" w:rsidRPr="00975B07" w:rsidTr="00C44BAE">
        <w:trPr>
          <w:trHeight w:val="64"/>
        </w:trPr>
        <w:tc>
          <w:tcPr>
            <w:tcW w:w="426" w:type="dxa"/>
            <w:tcBorders>
              <w:top w:val="single" w:sz="8" w:space="0" w:color="000000"/>
              <w:left w:val="single" w:sz="8" w:space="0" w:color="000000"/>
              <w:bottom w:val="nil"/>
              <w:right w:val="nil"/>
            </w:tcBorders>
          </w:tcPr>
          <w:p w:rsidR="0030208D" w:rsidRPr="00E000F1" w:rsidRDefault="0030208D" w:rsidP="009033BD">
            <w:pPr>
              <w:pStyle w:val="ListParagraph"/>
              <w:numPr>
                <w:ilvl w:val="0"/>
                <w:numId w:val="48"/>
              </w:numPr>
            </w:pPr>
          </w:p>
        </w:tc>
        <w:tc>
          <w:tcPr>
            <w:tcW w:w="8930" w:type="dxa"/>
            <w:gridSpan w:val="2"/>
            <w:tcBorders>
              <w:top w:val="single" w:sz="8" w:space="0" w:color="000000"/>
              <w:left w:val="nil"/>
              <w:bottom w:val="nil"/>
              <w:right w:val="single" w:sz="8" w:space="0" w:color="000000"/>
            </w:tcBorders>
            <w:shd w:val="clear" w:color="auto" w:fill="auto"/>
          </w:tcPr>
          <w:p w:rsidR="00AD7210" w:rsidRPr="00E000F1" w:rsidRDefault="00126155" w:rsidP="00AD7210">
            <w:r w:rsidRPr="00E000F1">
              <w:rPr>
                <w:rStyle w:val="Firstpagetablebold"/>
              </w:rPr>
              <w:t>Consider</w:t>
            </w:r>
            <w:r w:rsidR="00860F83" w:rsidRPr="00E000F1">
              <w:rPr>
                <w:rStyle w:val="Firstpagetablebold"/>
              </w:rPr>
              <w:t xml:space="preserve"> </w:t>
            </w:r>
            <w:r w:rsidR="007C3AE7">
              <w:t>all</w:t>
            </w:r>
            <w:r w:rsidR="00AD7210">
              <w:t xml:space="preserve"> relevant responses to the </w:t>
            </w:r>
            <w:r w:rsidR="007C3AE7">
              <w:t xml:space="preserve">Policy </w:t>
            </w:r>
            <w:r w:rsidR="00AD7210">
              <w:t>public consultation submitted to the Licensing Authority</w:t>
            </w:r>
          </w:p>
        </w:tc>
      </w:tr>
      <w:tr w:rsidR="0030208D" w:rsidRPr="00975B07" w:rsidTr="00C44BAE">
        <w:trPr>
          <w:trHeight w:val="283"/>
        </w:trPr>
        <w:tc>
          <w:tcPr>
            <w:tcW w:w="426" w:type="dxa"/>
            <w:tcBorders>
              <w:top w:val="nil"/>
              <w:left w:val="single" w:sz="8" w:space="0" w:color="000000"/>
              <w:bottom w:val="nil"/>
              <w:right w:val="nil"/>
            </w:tcBorders>
          </w:tcPr>
          <w:p w:rsidR="0030208D" w:rsidRPr="00E000F1" w:rsidRDefault="0030208D" w:rsidP="009033BD">
            <w:pPr>
              <w:pStyle w:val="ListParagraph"/>
              <w:numPr>
                <w:ilvl w:val="0"/>
                <w:numId w:val="48"/>
              </w:numPr>
            </w:pPr>
          </w:p>
        </w:tc>
        <w:tc>
          <w:tcPr>
            <w:tcW w:w="8930" w:type="dxa"/>
            <w:gridSpan w:val="2"/>
            <w:tcBorders>
              <w:top w:val="nil"/>
              <w:left w:val="nil"/>
              <w:bottom w:val="nil"/>
              <w:right w:val="single" w:sz="8" w:space="0" w:color="000000"/>
            </w:tcBorders>
            <w:shd w:val="clear" w:color="auto" w:fill="auto"/>
          </w:tcPr>
          <w:p w:rsidR="0030208D" w:rsidRPr="00E000F1" w:rsidRDefault="00126155" w:rsidP="00AD7210">
            <w:r w:rsidRPr="00E000F1">
              <w:rPr>
                <w:rStyle w:val="Firstpagetablebold"/>
              </w:rPr>
              <w:t xml:space="preserve">Agree </w:t>
            </w:r>
            <w:r w:rsidRPr="00E000F1">
              <w:rPr>
                <w:rStyle w:val="Firstpagetablebold"/>
                <w:b w:val="0"/>
              </w:rPr>
              <w:t xml:space="preserve">the </w:t>
            </w:r>
            <w:r w:rsidR="00AD7210">
              <w:rPr>
                <w:rStyle w:val="Firstpagetablebold"/>
                <w:b w:val="0"/>
              </w:rPr>
              <w:t xml:space="preserve">final </w:t>
            </w:r>
            <w:r w:rsidR="00E000F1" w:rsidRPr="00E000F1">
              <w:rPr>
                <w:rStyle w:val="Firstpagetablebold"/>
                <w:b w:val="0"/>
              </w:rPr>
              <w:t xml:space="preserve">Policy on </w:t>
            </w:r>
            <w:r w:rsidR="00E000F1" w:rsidRPr="00E000F1">
              <w:rPr>
                <w:rFonts w:eastAsia="Arial" w:cs="Arial"/>
                <w:bCs/>
              </w:rPr>
              <w:t>The</w:t>
            </w:r>
            <w:r w:rsidR="00E000F1" w:rsidRPr="00E000F1">
              <w:rPr>
                <w:rFonts w:eastAsia="Arial" w:cs="Arial"/>
                <w:bCs/>
                <w:spacing w:val="-2"/>
              </w:rPr>
              <w:t xml:space="preserve"> </w:t>
            </w:r>
            <w:r w:rsidR="00E000F1" w:rsidRPr="00E000F1">
              <w:rPr>
                <w:rFonts w:eastAsia="Arial" w:cs="Arial"/>
                <w:bCs/>
              </w:rPr>
              <w:t>Relev</w:t>
            </w:r>
            <w:r w:rsidR="00E000F1" w:rsidRPr="00E000F1">
              <w:rPr>
                <w:rFonts w:eastAsia="Arial" w:cs="Arial"/>
                <w:bCs/>
                <w:spacing w:val="-3"/>
              </w:rPr>
              <w:t>a</w:t>
            </w:r>
            <w:r w:rsidR="00E000F1" w:rsidRPr="00E000F1">
              <w:rPr>
                <w:rFonts w:eastAsia="Arial" w:cs="Arial"/>
                <w:bCs/>
              </w:rPr>
              <w:t>nce</w:t>
            </w:r>
            <w:r w:rsidR="00E000F1" w:rsidRPr="00E000F1">
              <w:rPr>
                <w:rFonts w:eastAsia="Arial" w:cs="Arial"/>
                <w:bCs/>
                <w:spacing w:val="-1"/>
              </w:rPr>
              <w:t xml:space="preserve"> </w:t>
            </w:r>
            <w:r w:rsidR="00E000F1" w:rsidRPr="00E000F1">
              <w:rPr>
                <w:rFonts w:eastAsia="Arial" w:cs="Arial"/>
                <w:bCs/>
                <w:spacing w:val="-1"/>
                <w:w w:val="99"/>
              </w:rPr>
              <w:t>O</w:t>
            </w:r>
            <w:r w:rsidR="00E000F1" w:rsidRPr="00E000F1">
              <w:rPr>
                <w:rFonts w:eastAsia="Arial" w:cs="Arial"/>
                <w:bCs/>
                <w:w w:val="99"/>
              </w:rPr>
              <w:t xml:space="preserve">f </w:t>
            </w:r>
            <w:r w:rsidR="00E000F1" w:rsidRPr="00E000F1">
              <w:rPr>
                <w:rFonts w:eastAsia="Arial" w:cs="Arial"/>
                <w:bCs/>
                <w:spacing w:val="1"/>
              </w:rPr>
              <w:t>W</w:t>
            </w:r>
            <w:r w:rsidR="00E000F1" w:rsidRPr="00E000F1">
              <w:rPr>
                <w:rFonts w:eastAsia="Arial" w:cs="Arial"/>
                <w:bCs/>
                <w:spacing w:val="-3"/>
              </w:rPr>
              <w:t>a</w:t>
            </w:r>
            <w:r w:rsidR="00E000F1" w:rsidRPr="00E000F1">
              <w:rPr>
                <w:rFonts w:eastAsia="Arial" w:cs="Arial"/>
                <w:bCs/>
              </w:rPr>
              <w:t>rni</w:t>
            </w:r>
            <w:r w:rsidR="00E000F1" w:rsidRPr="00E000F1">
              <w:rPr>
                <w:rFonts w:eastAsia="Arial" w:cs="Arial"/>
                <w:bCs/>
                <w:spacing w:val="2"/>
              </w:rPr>
              <w:t>n</w:t>
            </w:r>
            <w:r w:rsidR="00E000F1" w:rsidRPr="00E000F1">
              <w:rPr>
                <w:rFonts w:eastAsia="Arial" w:cs="Arial"/>
                <w:bCs/>
                <w:spacing w:val="-1"/>
              </w:rPr>
              <w:t>g</w:t>
            </w:r>
            <w:r w:rsidR="00E000F1" w:rsidRPr="00E000F1">
              <w:rPr>
                <w:rFonts w:eastAsia="Arial" w:cs="Arial"/>
                <w:bCs/>
              </w:rPr>
              <w:t>s,</w:t>
            </w:r>
            <w:r w:rsidR="00E000F1" w:rsidRPr="00E000F1">
              <w:rPr>
                <w:rFonts w:eastAsia="Arial" w:cs="Arial"/>
                <w:bCs/>
                <w:spacing w:val="-4"/>
              </w:rPr>
              <w:t xml:space="preserve"> </w:t>
            </w:r>
            <w:r w:rsidR="00E000F1" w:rsidRPr="00E000F1">
              <w:rPr>
                <w:rFonts w:eastAsia="Arial" w:cs="Arial"/>
                <w:bCs/>
                <w:spacing w:val="-1"/>
              </w:rPr>
              <w:t>O</w:t>
            </w:r>
            <w:r w:rsidR="00E000F1" w:rsidRPr="00E000F1">
              <w:rPr>
                <w:rFonts w:eastAsia="Arial" w:cs="Arial"/>
                <w:bCs/>
              </w:rPr>
              <w:t>ffences,</w:t>
            </w:r>
            <w:r w:rsidR="00E000F1" w:rsidRPr="00E000F1">
              <w:rPr>
                <w:rFonts w:eastAsia="Arial" w:cs="Arial"/>
                <w:bCs/>
                <w:spacing w:val="-5"/>
              </w:rPr>
              <w:t xml:space="preserve"> </w:t>
            </w:r>
            <w:r w:rsidR="00E000F1" w:rsidRPr="00E000F1">
              <w:rPr>
                <w:rFonts w:eastAsia="Arial" w:cs="Arial"/>
                <w:bCs/>
                <w:spacing w:val="2"/>
              </w:rPr>
              <w:t>C</w:t>
            </w:r>
            <w:r w:rsidR="00E000F1" w:rsidRPr="00E000F1">
              <w:rPr>
                <w:rFonts w:eastAsia="Arial" w:cs="Arial"/>
                <w:bCs/>
              </w:rPr>
              <w:t>auti</w:t>
            </w:r>
            <w:r w:rsidR="00E000F1" w:rsidRPr="00E000F1">
              <w:rPr>
                <w:rFonts w:eastAsia="Arial" w:cs="Arial"/>
                <w:bCs/>
                <w:spacing w:val="-1"/>
              </w:rPr>
              <w:t>o</w:t>
            </w:r>
            <w:r w:rsidR="00E000F1" w:rsidRPr="00E000F1">
              <w:rPr>
                <w:rFonts w:eastAsia="Arial" w:cs="Arial"/>
                <w:bCs/>
              </w:rPr>
              <w:t>ns</w:t>
            </w:r>
            <w:r w:rsidR="00E000F1" w:rsidRPr="00E000F1">
              <w:rPr>
                <w:rFonts w:eastAsia="Arial" w:cs="Arial"/>
                <w:bCs/>
                <w:spacing w:val="-2"/>
              </w:rPr>
              <w:t xml:space="preserve"> </w:t>
            </w:r>
            <w:r w:rsidR="00E000F1" w:rsidRPr="00E000F1">
              <w:rPr>
                <w:rFonts w:eastAsia="Arial" w:cs="Arial"/>
                <w:bCs/>
              </w:rPr>
              <w:t>And C</w:t>
            </w:r>
            <w:r w:rsidR="00E000F1" w:rsidRPr="00E000F1">
              <w:rPr>
                <w:rFonts w:eastAsia="Arial" w:cs="Arial"/>
                <w:bCs/>
                <w:spacing w:val="-1"/>
              </w:rPr>
              <w:t>o</w:t>
            </w:r>
            <w:r w:rsidR="00E000F1" w:rsidRPr="00E000F1">
              <w:rPr>
                <w:rFonts w:eastAsia="Arial" w:cs="Arial"/>
                <w:bCs/>
              </w:rPr>
              <w:t>nv</w:t>
            </w:r>
            <w:r w:rsidR="00E000F1" w:rsidRPr="00E000F1">
              <w:rPr>
                <w:rFonts w:eastAsia="Arial" w:cs="Arial"/>
                <w:bCs/>
                <w:w w:val="99"/>
              </w:rPr>
              <w:t>i</w:t>
            </w:r>
            <w:r w:rsidR="00E000F1" w:rsidRPr="00E000F1">
              <w:rPr>
                <w:rFonts w:eastAsia="Arial" w:cs="Arial"/>
                <w:bCs/>
              </w:rPr>
              <w:t>ct</w:t>
            </w:r>
            <w:r w:rsidR="00E000F1" w:rsidRPr="00E000F1">
              <w:rPr>
                <w:rFonts w:eastAsia="Arial" w:cs="Arial"/>
                <w:bCs/>
                <w:w w:val="99"/>
              </w:rPr>
              <w:t>i</w:t>
            </w:r>
            <w:r w:rsidR="00E000F1" w:rsidRPr="00E000F1">
              <w:rPr>
                <w:rFonts w:eastAsia="Arial" w:cs="Arial"/>
                <w:bCs/>
                <w:spacing w:val="-1"/>
                <w:w w:val="99"/>
              </w:rPr>
              <w:t>o</w:t>
            </w:r>
            <w:r w:rsidR="00E000F1" w:rsidRPr="00E000F1">
              <w:rPr>
                <w:rFonts w:eastAsia="Arial" w:cs="Arial"/>
                <w:bCs/>
              </w:rPr>
              <w:t>ns</w:t>
            </w:r>
            <w:r w:rsidRPr="00E000F1">
              <w:rPr>
                <w:rStyle w:val="Firstpagetablebold"/>
                <w:b w:val="0"/>
              </w:rPr>
              <w:t xml:space="preserve"> </w:t>
            </w:r>
          </w:p>
        </w:tc>
      </w:tr>
      <w:tr w:rsidR="00126155" w:rsidRPr="00975B07" w:rsidTr="00126155">
        <w:trPr>
          <w:trHeight w:val="84"/>
        </w:trPr>
        <w:tc>
          <w:tcPr>
            <w:tcW w:w="426" w:type="dxa"/>
            <w:tcBorders>
              <w:top w:val="nil"/>
              <w:left w:val="single" w:sz="8" w:space="0" w:color="000000"/>
              <w:bottom w:val="single" w:sz="8" w:space="0" w:color="000000"/>
              <w:right w:val="nil"/>
            </w:tcBorders>
          </w:tcPr>
          <w:p w:rsidR="00126155" w:rsidRPr="00E000F1" w:rsidRDefault="00126155" w:rsidP="009033BD">
            <w:pPr>
              <w:pStyle w:val="ListParagraph"/>
              <w:numPr>
                <w:ilvl w:val="0"/>
                <w:numId w:val="48"/>
              </w:numPr>
            </w:pPr>
          </w:p>
        </w:tc>
        <w:tc>
          <w:tcPr>
            <w:tcW w:w="8930" w:type="dxa"/>
            <w:gridSpan w:val="2"/>
            <w:tcBorders>
              <w:top w:val="nil"/>
              <w:left w:val="nil"/>
              <w:bottom w:val="single" w:sz="8" w:space="0" w:color="000000"/>
              <w:right w:val="single" w:sz="8" w:space="0" w:color="000000"/>
            </w:tcBorders>
            <w:shd w:val="clear" w:color="auto" w:fill="auto"/>
          </w:tcPr>
          <w:p w:rsidR="00126155" w:rsidRPr="00E000F1" w:rsidRDefault="00AD7210" w:rsidP="003D4F18">
            <w:r w:rsidRPr="0052476F">
              <w:rPr>
                <w:b/>
              </w:rPr>
              <w:t>Recommend</w:t>
            </w:r>
            <w:r>
              <w:t xml:space="preserve"> the final </w:t>
            </w:r>
            <w:r w:rsidR="00981A8F" w:rsidRPr="00E000F1">
              <w:rPr>
                <w:rStyle w:val="Firstpagetablebold"/>
                <w:b w:val="0"/>
              </w:rPr>
              <w:t xml:space="preserve">Policy on </w:t>
            </w:r>
            <w:r w:rsidR="00981A8F" w:rsidRPr="00E000F1">
              <w:rPr>
                <w:rFonts w:eastAsia="Arial" w:cs="Arial"/>
                <w:bCs/>
              </w:rPr>
              <w:t>The</w:t>
            </w:r>
            <w:r w:rsidR="00981A8F" w:rsidRPr="00E000F1">
              <w:rPr>
                <w:rFonts w:eastAsia="Arial" w:cs="Arial"/>
                <w:bCs/>
                <w:spacing w:val="-2"/>
              </w:rPr>
              <w:t xml:space="preserve"> </w:t>
            </w:r>
            <w:r w:rsidR="00981A8F" w:rsidRPr="00E000F1">
              <w:rPr>
                <w:rFonts w:eastAsia="Arial" w:cs="Arial"/>
                <w:bCs/>
              </w:rPr>
              <w:t>Relev</w:t>
            </w:r>
            <w:r w:rsidR="00981A8F" w:rsidRPr="00E000F1">
              <w:rPr>
                <w:rFonts w:eastAsia="Arial" w:cs="Arial"/>
                <w:bCs/>
                <w:spacing w:val="-3"/>
              </w:rPr>
              <w:t>a</w:t>
            </w:r>
            <w:r w:rsidR="00981A8F" w:rsidRPr="00E000F1">
              <w:rPr>
                <w:rFonts w:eastAsia="Arial" w:cs="Arial"/>
                <w:bCs/>
              </w:rPr>
              <w:t>nce</w:t>
            </w:r>
            <w:r w:rsidR="00981A8F" w:rsidRPr="00E000F1">
              <w:rPr>
                <w:rFonts w:eastAsia="Arial" w:cs="Arial"/>
                <w:bCs/>
                <w:spacing w:val="-1"/>
              </w:rPr>
              <w:t xml:space="preserve"> </w:t>
            </w:r>
            <w:r w:rsidR="00981A8F" w:rsidRPr="00E000F1">
              <w:rPr>
                <w:rFonts w:eastAsia="Arial" w:cs="Arial"/>
                <w:bCs/>
                <w:spacing w:val="-1"/>
                <w:w w:val="99"/>
              </w:rPr>
              <w:t>O</w:t>
            </w:r>
            <w:r w:rsidR="00981A8F" w:rsidRPr="00E000F1">
              <w:rPr>
                <w:rFonts w:eastAsia="Arial" w:cs="Arial"/>
                <w:bCs/>
                <w:w w:val="99"/>
              </w:rPr>
              <w:t xml:space="preserve">f </w:t>
            </w:r>
            <w:r w:rsidR="00981A8F" w:rsidRPr="00E000F1">
              <w:rPr>
                <w:rFonts w:eastAsia="Arial" w:cs="Arial"/>
                <w:bCs/>
                <w:spacing w:val="1"/>
              </w:rPr>
              <w:t>W</w:t>
            </w:r>
            <w:r w:rsidR="00981A8F" w:rsidRPr="00E000F1">
              <w:rPr>
                <w:rFonts w:eastAsia="Arial" w:cs="Arial"/>
                <w:bCs/>
                <w:spacing w:val="-3"/>
              </w:rPr>
              <w:t>a</w:t>
            </w:r>
            <w:r w:rsidR="00981A8F" w:rsidRPr="00E000F1">
              <w:rPr>
                <w:rFonts w:eastAsia="Arial" w:cs="Arial"/>
                <w:bCs/>
              </w:rPr>
              <w:t>rni</w:t>
            </w:r>
            <w:r w:rsidR="00981A8F" w:rsidRPr="00E000F1">
              <w:rPr>
                <w:rFonts w:eastAsia="Arial" w:cs="Arial"/>
                <w:bCs/>
                <w:spacing w:val="2"/>
              </w:rPr>
              <w:t>n</w:t>
            </w:r>
            <w:r w:rsidR="00981A8F" w:rsidRPr="00E000F1">
              <w:rPr>
                <w:rFonts w:eastAsia="Arial" w:cs="Arial"/>
                <w:bCs/>
                <w:spacing w:val="-1"/>
              </w:rPr>
              <w:t>g</w:t>
            </w:r>
            <w:r w:rsidR="00981A8F" w:rsidRPr="00E000F1">
              <w:rPr>
                <w:rFonts w:eastAsia="Arial" w:cs="Arial"/>
                <w:bCs/>
              </w:rPr>
              <w:t>s,</w:t>
            </w:r>
            <w:r w:rsidR="00981A8F" w:rsidRPr="00E000F1">
              <w:rPr>
                <w:rFonts w:eastAsia="Arial" w:cs="Arial"/>
                <w:bCs/>
                <w:spacing w:val="-4"/>
              </w:rPr>
              <w:t xml:space="preserve"> </w:t>
            </w:r>
            <w:r w:rsidR="00981A8F" w:rsidRPr="00E000F1">
              <w:rPr>
                <w:rFonts w:eastAsia="Arial" w:cs="Arial"/>
                <w:bCs/>
                <w:spacing w:val="-1"/>
              </w:rPr>
              <w:t>O</w:t>
            </w:r>
            <w:r w:rsidR="00981A8F" w:rsidRPr="00E000F1">
              <w:rPr>
                <w:rFonts w:eastAsia="Arial" w:cs="Arial"/>
                <w:bCs/>
              </w:rPr>
              <w:t>ffences,</w:t>
            </w:r>
            <w:r w:rsidR="00981A8F" w:rsidRPr="00E000F1">
              <w:rPr>
                <w:rFonts w:eastAsia="Arial" w:cs="Arial"/>
                <w:bCs/>
                <w:spacing w:val="-5"/>
              </w:rPr>
              <w:t xml:space="preserve"> </w:t>
            </w:r>
            <w:r w:rsidR="00981A8F" w:rsidRPr="00E000F1">
              <w:rPr>
                <w:rFonts w:eastAsia="Arial" w:cs="Arial"/>
                <w:bCs/>
                <w:spacing w:val="2"/>
              </w:rPr>
              <w:t>C</w:t>
            </w:r>
            <w:r w:rsidR="00981A8F" w:rsidRPr="00E000F1">
              <w:rPr>
                <w:rFonts w:eastAsia="Arial" w:cs="Arial"/>
                <w:bCs/>
              </w:rPr>
              <w:t>auti</w:t>
            </w:r>
            <w:r w:rsidR="00981A8F" w:rsidRPr="00E000F1">
              <w:rPr>
                <w:rFonts w:eastAsia="Arial" w:cs="Arial"/>
                <w:bCs/>
                <w:spacing w:val="-1"/>
              </w:rPr>
              <w:t>o</w:t>
            </w:r>
            <w:r w:rsidR="00981A8F" w:rsidRPr="00E000F1">
              <w:rPr>
                <w:rFonts w:eastAsia="Arial" w:cs="Arial"/>
                <w:bCs/>
              </w:rPr>
              <w:t>ns</w:t>
            </w:r>
            <w:r w:rsidR="00981A8F" w:rsidRPr="00E000F1">
              <w:rPr>
                <w:rFonts w:eastAsia="Arial" w:cs="Arial"/>
                <w:bCs/>
                <w:spacing w:val="-2"/>
              </w:rPr>
              <w:t xml:space="preserve"> </w:t>
            </w:r>
            <w:r w:rsidR="00981A8F" w:rsidRPr="00E000F1">
              <w:rPr>
                <w:rFonts w:eastAsia="Arial" w:cs="Arial"/>
                <w:bCs/>
              </w:rPr>
              <w:t>And C</w:t>
            </w:r>
            <w:r w:rsidR="00981A8F" w:rsidRPr="00E000F1">
              <w:rPr>
                <w:rFonts w:eastAsia="Arial" w:cs="Arial"/>
                <w:bCs/>
                <w:spacing w:val="-1"/>
              </w:rPr>
              <w:t>o</w:t>
            </w:r>
            <w:r w:rsidR="00981A8F" w:rsidRPr="00E000F1">
              <w:rPr>
                <w:rFonts w:eastAsia="Arial" w:cs="Arial"/>
                <w:bCs/>
              </w:rPr>
              <w:t>nv</w:t>
            </w:r>
            <w:r w:rsidR="00981A8F" w:rsidRPr="00E000F1">
              <w:rPr>
                <w:rFonts w:eastAsia="Arial" w:cs="Arial"/>
                <w:bCs/>
                <w:w w:val="99"/>
              </w:rPr>
              <w:t>i</w:t>
            </w:r>
            <w:r w:rsidR="00981A8F" w:rsidRPr="00E000F1">
              <w:rPr>
                <w:rFonts w:eastAsia="Arial" w:cs="Arial"/>
                <w:bCs/>
              </w:rPr>
              <w:t>ct</w:t>
            </w:r>
            <w:r w:rsidR="00981A8F" w:rsidRPr="00E000F1">
              <w:rPr>
                <w:rFonts w:eastAsia="Arial" w:cs="Arial"/>
                <w:bCs/>
                <w:w w:val="99"/>
              </w:rPr>
              <w:t>i</w:t>
            </w:r>
            <w:r w:rsidR="00981A8F" w:rsidRPr="00E000F1">
              <w:rPr>
                <w:rFonts w:eastAsia="Arial" w:cs="Arial"/>
                <w:bCs/>
                <w:spacing w:val="-1"/>
                <w:w w:val="99"/>
              </w:rPr>
              <w:t>o</w:t>
            </w:r>
            <w:r w:rsidR="00981A8F" w:rsidRPr="00E000F1">
              <w:rPr>
                <w:rFonts w:eastAsia="Arial" w:cs="Arial"/>
                <w:bCs/>
              </w:rPr>
              <w:t>ns</w:t>
            </w:r>
            <w:r w:rsidR="00981A8F">
              <w:t xml:space="preserve"> for adoption </w:t>
            </w:r>
            <w:r w:rsidR="00686B19">
              <w:t xml:space="preserve">by </w:t>
            </w:r>
            <w:r w:rsidR="003D4F18">
              <w:t>Council</w:t>
            </w:r>
          </w:p>
        </w:tc>
      </w:tr>
    </w:tbl>
    <w:p w:rsidR="00D31F87" w:rsidRPr="009E51FC" w:rsidRDefault="00D31F87" w:rsidP="004A6D2F"/>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918"/>
      </w:tblGrid>
      <w:tr w:rsidR="00966D42" w:rsidRPr="00975B07" w:rsidTr="00D31F87">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D31F87" w:rsidRPr="00975B07" w:rsidTr="00455A5B">
        <w:tc>
          <w:tcPr>
            <w:tcW w:w="2438" w:type="dxa"/>
            <w:tcBorders>
              <w:top w:val="single" w:sz="8" w:space="0" w:color="000000"/>
              <w:left w:val="single" w:sz="8" w:space="0" w:color="000000"/>
              <w:bottom w:val="nil"/>
              <w:right w:val="nil"/>
            </w:tcBorders>
            <w:shd w:val="clear" w:color="auto" w:fill="auto"/>
          </w:tcPr>
          <w:p w:rsidR="00D31F87" w:rsidRPr="00E627A4" w:rsidRDefault="00D31F87" w:rsidP="004A6D2F">
            <w:pPr>
              <w:rPr>
                <w:b/>
              </w:rPr>
            </w:pPr>
            <w:r w:rsidRPr="00E627A4">
              <w:rPr>
                <w:b/>
              </w:rPr>
              <w:t>Appendix One</w:t>
            </w:r>
          </w:p>
        </w:tc>
        <w:tc>
          <w:tcPr>
            <w:tcW w:w="6918" w:type="dxa"/>
            <w:tcBorders>
              <w:top w:val="single" w:sz="8" w:space="0" w:color="000000"/>
              <w:left w:val="nil"/>
              <w:bottom w:val="nil"/>
              <w:right w:val="single" w:sz="8" w:space="0" w:color="000000"/>
            </w:tcBorders>
          </w:tcPr>
          <w:p w:rsidR="00D31F87" w:rsidRDefault="00505D8E" w:rsidP="00505D8E">
            <w:r>
              <w:t xml:space="preserve">Responses to the Public Consultation </w:t>
            </w:r>
          </w:p>
        </w:tc>
      </w:tr>
      <w:tr w:rsidR="00505D8E" w:rsidRPr="00975B07" w:rsidTr="00D5245E">
        <w:tc>
          <w:tcPr>
            <w:tcW w:w="2438" w:type="dxa"/>
            <w:tcBorders>
              <w:top w:val="nil"/>
              <w:left w:val="single" w:sz="8" w:space="0" w:color="000000"/>
              <w:bottom w:val="nil"/>
              <w:right w:val="nil"/>
            </w:tcBorders>
            <w:shd w:val="clear" w:color="auto" w:fill="auto"/>
          </w:tcPr>
          <w:p w:rsidR="00505D8E" w:rsidRPr="00E627A4" w:rsidRDefault="00505D8E" w:rsidP="004A6D2F">
            <w:pPr>
              <w:rPr>
                <w:b/>
              </w:rPr>
            </w:pPr>
            <w:r>
              <w:rPr>
                <w:b/>
              </w:rPr>
              <w:t>Appendix Two</w:t>
            </w:r>
          </w:p>
        </w:tc>
        <w:tc>
          <w:tcPr>
            <w:tcW w:w="6918" w:type="dxa"/>
            <w:tcBorders>
              <w:top w:val="nil"/>
              <w:left w:val="nil"/>
              <w:bottom w:val="nil"/>
              <w:right w:val="single" w:sz="8" w:space="0" w:color="000000"/>
            </w:tcBorders>
          </w:tcPr>
          <w:p w:rsidR="00505D8E" w:rsidRDefault="00505D8E" w:rsidP="00981A8F">
            <w:r>
              <w:rPr>
                <w:rFonts w:cs="Arial"/>
              </w:rPr>
              <w:t>Department for Transport (</w:t>
            </w:r>
            <w:proofErr w:type="spellStart"/>
            <w:r>
              <w:rPr>
                <w:rFonts w:cs="Arial"/>
              </w:rPr>
              <w:t>DfT</w:t>
            </w:r>
            <w:proofErr w:type="spellEnd"/>
            <w:r>
              <w:rPr>
                <w:rFonts w:cs="Arial"/>
              </w:rPr>
              <w:t xml:space="preserve">) - </w:t>
            </w:r>
            <w:r w:rsidRPr="002E7C95">
              <w:rPr>
                <w:rFonts w:cs="Arial"/>
              </w:rPr>
              <w:t>Statutory Taxi and Private Hire Vehicle Standards</w:t>
            </w:r>
          </w:p>
        </w:tc>
      </w:tr>
      <w:tr w:rsidR="00806AE7" w:rsidRPr="00975B07" w:rsidTr="00D5245E">
        <w:tc>
          <w:tcPr>
            <w:tcW w:w="2438" w:type="dxa"/>
            <w:tcBorders>
              <w:top w:val="nil"/>
              <w:left w:val="single" w:sz="8" w:space="0" w:color="000000"/>
              <w:bottom w:val="nil"/>
              <w:right w:val="nil"/>
            </w:tcBorders>
            <w:shd w:val="clear" w:color="auto" w:fill="auto"/>
          </w:tcPr>
          <w:p w:rsidR="00806AE7" w:rsidRPr="00E627A4" w:rsidRDefault="009233E6" w:rsidP="004A6D2F">
            <w:pPr>
              <w:rPr>
                <w:b/>
              </w:rPr>
            </w:pPr>
            <w:r>
              <w:rPr>
                <w:b/>
              </w:rPr>
              <w:t>Appendix Three</w:t>
            </w:r>
          </w:p>
        </w:tc>
        <w:tc>
          <w:tcPr>
            <w:tcW w:w="6918" w:type="dxa"/>
            <w:tcBorders>
              <w:top w:val="nil"/>
              <w:left w:val="nil"/>
              <w:bottom w:val="nil"/>
              <w:right w:val="single" w:sz="8" w:space="0" w:color="000000"/>
            </w:tcBorders>
          </w:tcPr>
          <w:p w:rsidR="00806AE7" w:rsidRDefault="007C3AE7" w:rsidP="00981A8F">
            <w:r>
              <w:t>Final</w:t>
            </w:r>
            <w:r w:rsidR="00806AE7">
              <w:t xml:space="preserve"> </w:t>
            </w:r>
            <w:r w:rsidR="00806AE7" w:rsidRPr="00E000F1">
              <w:rPr>
                <w:rStyle w:val="Firstpagetablebold"/>
                <w:b w:val="0"/>
              </w:rPr>
              <w:t xml:space="preserve">Policy on </w:t>
            </w:r>
            <w:r w:rsidR="00806AE7" w:rsidRPr="00E000F1">
              <w:rPr>
                <w:rFonts w:eastAsia="Arial" w:cs="Arial"/>
                <w:bCs/>
              </w:rPr>
              <w:t>The</w:t>
            </w:r>
            <w:r w:rsidR="00806AE7" w:rsidRPr="00E000F1">
              <w:rPr>
                <w:rFonts w:eastAsia="Arial" w:cs="Arial"/>
                <w:bCs/>
                <w:spacing w:val="-2"/>
              </w:rPr>
              <w:t xml:space="preserve"> </w:t>
            </w:r>
            <w:r w:rsidR="00806AE7" w:rsidRPr="00E000F1">
              <w:rPr>
                <w:rFonts w:eastAsia="Arial" w:cs="Arial"/>
                <w:bCs/>
              </w:rPr>
              <w:t>Relev</w:t>
            </w:r>
            <w:r w:rsidR="00806AE7" w:rsidRPr="00E000F1">
              <w:rPr>
                <w:rFonts w:eastAsia="Arial" w:cs="Arial"/>
                <w:bCs/>
                <w:spacing w:val="-3"/>
              </w:rPr>
              <w:t>a</w:t>
            </w:r>
            <w:r w:rsidR="00806AE7" w:rsidRPr="00E000F1">
              <w:rPr>
                <w:rFonts w:eastAsia="Arial" w:cs="Arial"/>
                <w:bCs/>
              </w:rPr>
              <w:t>nce</w:t>
            </w:r>
            <w:r w:rsidR="00806AE7" w:rsidRPr="00E000F1">
              <w:rPr>
                <w:rFonts w:eastAsia="Arial" w:cs="Arial"/>
                <w:bCs/>
                <w:spacing w:val="-1"/>
              </w:rPr>
              <w:t xml:space="preserve"> </w:t>
            </w:r>
            <w:r w:rsidR="00806AE7">
              <w:rPr>
                <w:rFonts w:eastAsia="Arial" w:cs="Arial"/>
                <w:bCs/>
                <w:spacing w:val="-1"/>
                <w:w w:val="99"/>
              </w:rPr>
              <w:t>o</w:t>
            </w:r>
            <w:r w:rsidR="00806AE7" w:rsidRPr="00E000F1">
              <w:rPr>
                <w:rFonts w:eastAsia="Arial" w:cs="Arial"/>
                <w:bCs/>
                <w:w w:val="99"/>
              </w:rPr>
              <w:t xml:space="preserve">f </w:t>
            </w:r>
            <w:r w:rsidR="00806AE7" w:rsidRPr="00E000F1">
              <w:rPr>
                <w:rFonts w:eastAsia="Arial" w:cs="Arial"/>
                <w:bCs/>
                <w:spacing w:val="1"/>
              </w:rPr>
              <w:t>W</w:t>
            </w:r>
            <w:r w:rsidR="00806AE7" w:rsidRPr="00E000F1">
              <w:rPr>
                <w:rFonts w:eastAsia="Arial" w:cs="Arial"/>
                <w:bCs/>
                <w:spacing w:val="-3"/>
              </w:rPr>
              <w:t>a</w:t>
            </w:r>
            <w:r w:rsidR="00806AE7" w:rsidRPr="00E000F1">
              <w:rPr>
                <w:rFonts w:eastAsia="Arial" w:cs="Arial"/>
                <w:bCs/>
              </w:rPr>
              <w:t>rni</w:t>
            </w:r>
            <w:r w:rsidR="00806AE7" w:rsidRPr="00E000F1">
              <w:rPr>
                <w:rFonts w:eastAsia="Arial" w:cs="Arial"/>
                <w:bCs/>
                <w:spacing w:val="2"/>
              </w:rPr>
              <w:t>n</w:t>
            </w:r>
            <w:r w:rsidR="00806AE7" w:rsidRPr="00E000F1">
              <w:rPr>
                <w:rFonts w:eastAsia="Arial" w:cs="Arial"/>
                <w:bCs/>
                <w:spacing w:val="-1"/>
              </w:rPr>
              <w:t>g</w:t>
            </w:r>
            <w:r w:rsidR="00806AE7" w:rsidRPr="00E000F1">
              <w:rPr>
                <w:rFonts w:eastAsia="Arial" w:cs="Arial"/>
                <w:bCs/>
              </w:rPr>
              <w:t>s,</w:t>
            </w:r>
            <w:r w:rsidR="00806AE7" w:rsidRPr="00E000F1">
              <w:rPr>
                <w:rFonts w:eastAsia="Arial" w:cs="Arial"/>
                <w:bCs/>
                <w:spacing w:val="-4"/>
              </w:rPr>
              <w:t xml:space="preserve"> </w:t>
            </w:r>
            <w:r w:rsidR="00806AE7" w:rsidRPr="00E000F1">
              <w:rPr>
                <w:rFonts w:eastAsia="Arial" w:cs="Arial"/>
                <w:bCs/>
                <w:spacing w:val="-1"/>
              </w:rPr>
              <w:t>O</w:t>
            </w:r>
            <w:r w:rsidR="00806AE7" w:rsidRPr="00E000F1">
              <w:rPr>
                <w:rFonts w:eastAsia="Arial" w:cs="Arial"/>
                <w:bCs/>
              </w:rPr>
              <w:t>ffences,</w:t>
            </w:r>
            <w:r w:rsidR="00806AE7" w:rsidRPr="00E000F1">
              <w:rPr>
                <w:rFonts w:eastAsia="Arial" w:cs="Arial"/>
                <w:bCs/>
                <w:spacing w:val="-5"/>
              </w:rPr>
              <w:t xml:space="preserve"> </w:t>
            </w:r>
            <w:r w:rsidR="00806AE7" w:rsidRPr="00E000F1">
              <w:rPr>
                <w:rFonts w:eastAsia="Arial" w:cs="Arial"/>
                <w:bCs/>
                <w:spacing w:val="2"/>
              </w:rPr>
              <w:t>C</w:t>
            </w:r>
            <w:r w:rsidR="00806AE7" w:rsidRPr="00E000F1">
              <w:rPr>
                <w:rFonts w:eastAsia="Arial" w:cs="Arial"/>
                <w:bCs/>
              </w:rPr>
              <w:t>auti</w:t>
            </w:r>
            <w:r w:rsidR="00806AE7" w:rsidRPr="00E000F1">
              <w:rPr>
                <w:rFonts w:eastAsia="Arial" w:cs="Arial"/>
                <w:bCs/>
                <w:spacing w:val="-1"/>
              </w:rPr>
              <w:t>o</w:t>
            </w:r>
            <w:r w:rsidR="00806AE7" w:rsidRPr="00E000F1">
              <w:rPr>
                <w:rFonts w:eastAsia="Arial" w:cs="Arial"/>
                <w:bCs/>
              </w:rPr>
              <w:t>ns</w:t>
            </w:r>
            <w:r w:rsidR="00806AE7" w:rsidRPr="00E000F1">
              <w:rPr>
                <w:rFonts w:eastAsia="Arial" w:cs="Arial"/>
                <w:bCs/>
                <w:spacing w:val="-2"/>
              </w:rPr>
              <w:t xml:space="preserve"> </w:t>
            </w:r>
            <w:r w:rsidR="00806AE7">
              <w:rPr>
                <w:rFonts w:eastAsia="Arial" w:cs="Arial"/>
                <w:bCs/>
              </w:rPr>
              <w:t>a</w:t>
            </w:r>
            <w:r w:rsidR="00806AE7" w:rsidRPr="00E000F1">
              <w:rPr>
                <w:rFonts w:eastAsia="Arial" w:cs="Arial"/>
                <w:bCs/>
              </w:rPr>
              <w:t>nd C</w:t>
            </w:r>
            <w:r w:rsidR="00806AE7" w:rsidRPr="00E000F1">
              <w:rPr>
                <w:rFonts w:eastAsia="Arial" w:cs="Arial"/>
                <w:bCs/>
                <w:spacing w:val="-1"/>
              </w:rPr>
              <w:t>o</w:t>
            </w:r>
            <w:r w:rsidR="00806AE7" w:rsidRPr="00E000F1">
              <w:rPr>
                <w:rFonts w:eastAsia="Arial" w:cs="Arial"/>
                <w:bCs/>
              </w:rPr>
              <w:t>nv</w:t>
            </w:r>
            <w:r w:rsidR="00806AE7" w:rsidRPr="00E000F1">
              <w:rPr>
                <w:rFonts w:eastAsia="Arial" w:cs="Arial"/>
                <w:bCs/>
                <w:w w:val="99"/>
              </w:rPr>
              <w:t>i</w:t>
            </w:r>
            <w:r w:rsidR="00806AE7" w:rsidRPr="00E000F1">
              <w:rPr>
                <w:rFonts w:eastAsia="Arial" w:cs="Arial"/>
                <w:bCs/>
              </w:rPr>
              <w:t>ct</w:t>
            </w:r>
            <w:r w:rsidR="00806AE7" w:rsidRPr="00E000F1">
              <w:rPr>
                <w:rFonts w:eastAsia="Arial" w:cs="Arial"/>
                <w:bCs/>
                <w:w w:val="99"/>
              </w:rPr>
              <w:t>i</w:t>
            </w:r>
            <w:r w:rsidR="00806AE7" w:rsidRPr="00E000F1">
              <w:rPr>
                <w:rFonts w:eastAsia="Arial" w:cs="Arial"/>
                <w:bCs/>
                <w:spacing w:val="-1"/>
                <w:w w:val="99"/>
              </w:rPr>
              <w:t>o</w:t>
            </w:r>
            <w:r w:rsidR="00806AE7" w:rsidRPr="00E000F1">
              <w:rPr>
                <w:rFonts w:eastAsia="Arial" w:cs="Arial"/>
                <w:bCs/>
              </w:rPr>
              <w:t>ns</w:t>
            </w:r>
          </w:p>
        </w:tc>
      </w:tr>
      <w:tr w:rsidR="00965E0C" w:rsidRPr="00975B07" w:rsidTr="009233E6">
        <w:trPr>
          <w:trHeight w:val="111"/>
        </w:trPr>
        <w:tc>
          <w:tcPr>
            <w:tcW w:w="2438" w:type="dxa"/>
            <w:tcBorders>
              <w:top w:val="nil"/>
              <w:left w:val="single" w:sz="8" w:space="0" w:color="000000"/>
              <w:bottom w:val="single" w:sz="8" w:space="0" w:color="000000"/>
              <w:right w:val="nil"/>
            </w:tcBorders>
            <w:shd w:val="clear" w:color="auto" w:fill="auto"/>
          </w:tcPr>
          <w:p w:rsidR="00965E0C" w:rsidRPr="009233E6" w:rsidRDefault="00965E0C" w:rsidP="00F935E3">
            <w:pPr>
              <w:rPr>
                <w:b/>
              </w:rPr>
            </w:pPr>
            <w:r w:rsidRPr="009233E6">
              <w:rPr>
                <w:b/>
              </w:rPr>
              <w:t xml:space="preserve">Appendix Four </w:t>
            </w:r>
          </w:p>
        </w:tc>
        <w:tc>
          <w:tcPr>
            <w:tcW w:w="6918" w:type="dxa"/>
            <w:tcBorders>
              <w:top w:val="nil"/>
              <w:left w:val="nil"/>
              <w:bottom w:val="single" w:sz="8" w:space="0" w:color="000000"/>
              <w:right w:val="single" w:sz="8" w:space="0" w:color="000000"/>
            </w:tcBorders>
          </w:tcPr>
          <w:p w:rsidR="00965E0C" w:rsidRPr="009233E6" w:rsidRDefault="00965E0C" w:rsidP="00F935E3">
            <w:r w:rsidRPr="009233E6">
              <w:t>List of the amendments to the Policy</w:t>
            </w:r>
          </w:p>
        </w:tc>
      </w:tr>
    </w:tbl>
    <w:p w:rsidR="00531C0B" w:rsidRDefault="00531C0B" w:rsidP="00F35A4E">
      <w:pPr>
        <w:pStyle w:val="Heading1"/>
        <w:spacing w:before="0" w:after="0"/>
      </w:pPr>
    </w:p>
    <w:p w:rsidR="00531C0B" w:rsidRDefault="00531C0B" w:rsidP="00F35A4E">
      <w:pPr>
        <w:pStyle w:val="Heading1"/>
        <w:spacing w:before="0" w:after="0"/>
      </w:pPr>
    </w:p>
    <w:p w:rsidR="003C55D9" w:rsidRPr="003C55D9" w:rsidRDefault="003C55D9" w:rsidP="003C55D9"/>
    <w:p w:rsidR="008165B5" w:rsidRPr="008165B5" w:rsidRDefault="00F66DCA" w:rsidP="00F35A4E">
      <w:pPr>
        <w:pStyle w:val="Heading1"/>
        <w:spacing w:before="0" w:after="0"/>
      </w:pPr>
      <w:r w:rsidRPr="001356F1">
        <w:lastRenderedPageBreak/>
        <w:t>Introduction and b</w:t>
      </w:r>
      <w:r w:rsidR="00151888" w:rsidRPr="001356F1">
        <w:t>ackground</w:t>
      </w:r>
      <w:r w:rsidR="00404032" w:rsidRPr="001356F1">
        <w:t xml:space="preserve"> </w:t>
      </w:r>
    </w:p>
    <w:p w:rsidR="00DF11A9" w:rsidRDefault="00DF11A9" w:rsidP="00241965">
      <w:pPr>
        <w:tabs>
          <w:tab w:val="left" w:pos="1440"/>
        </w:tabs>
        <w:spacing w:after="0"/>
      </w:pPr>
    </w:p>
    <w:p w:rsidR="00E26813" w:rsidRDefault="00414771" w:rsidP="008165B5">
      <w:pPr>
        <w:numPr>
          <w:ilvl w:val="0"/>
          <w:numId w:val="36"/>
        </w:numPr>
        <w:tabs>
          <w:tab w:val="left" w:pos="1440"/>
        </w:tabs>
        <w:spacing w:after="0"/>
        <w:ind w:hanging="720"/>
      </w:pPr>
      <w:r>
        <w:t xml:space="preserve">The Committee is reminded that the </w:t>
      </w:r>
      <w:r w:rsidR="00C110C4">
        <w:t>Council</w:t>
      </w:r>
      <w:r>
        <w:t xml:space="preserve"> adopted a </w:t>
      </w:r>
      <w:r w:rsidRPr="00E000F1">
        <w:rPr>
          <w:rStyle w:val="Firstpagetablebold"/>
          <w:b w:val="0"/>
        </w:rPr>
        <w:t xml:space="preserve">Policy on </w:t>
      </w:r>
      <w:r w:rsidRPr="00E000F1">
        <w:rPr>
          <w:rFonts w:eastAsia="Arial" w:cs="Arial"/>
          <w:bCs/>
        </w:rPr>
        <w:t>The</w:t>
      </w:r>
      <w:r w:rsidRPr="00E000F1">
        <w:rPr>
          <w:rFonts w:eastAsia="Arial" w:cs="Arial"/>
          <w:bCs/>
          <w:spacing w:val="-2"/>
        </w:rPr>
        <w:t xml:space="preserve"> </w:t>
      </w:r>
      <w:r w:rsidRPr="00E000F1">
        <w:rPr>
          <w:rFonts w:eastAsia="Arial" w:cs="Arial"/>
          <w:bCs/>
        </w:rPr>
        <w:t>Relev</w:t>
      </w:r>
      <w:r w:rsidRPr="00E000F1">
        <w:rPr>
          <w:rFonts w:eastAsia="Arial" w:cs="Arial"/>
          <w:bCs/>
          <w:spacing w:val="-3"/>
        </w:rPr>
        <w:t>a</w:t>
      </w:r>
      <w:r w:rsidRPr="00E000F1">
        <w:rPr>
          <w:rFonts w:eastAsia="Arial" w:cs="Arial"/>
          <w:bCs/>
        </w:rPr>
        <w:t>nce</w:t>
      </w:r>
      <w:r w:rsidRPr="00E000F1">
        <w:rPr>
          <w:rFonts w:eastAsia="Arial" w:cs="Arial"/>
          <w:bCs/>
          <w:spacing w:val="-1"/>
        </w:rPr>
        <w:t xml:space="preserve"> </w:t>
      </w:r>
      <w:r>
        <w:rPr>
          <w:rFonts w:eastAsia="Arial" w:cs="Arial"/>
          <w:bCs/>
          <w:spacing w:val="-1"/>
          <w:w w:val="99"/>
        </w:rPr>
        <w:t>o</w:t>
      </w:r>
      <w:r w:rsidRPr="00E000F1">
        <w:rPr>
          <w:rFonts w:eastAsia="Arial" w:cs="Arial"/>
          <w:bCs/>
          <w:w w:val="99"/>
        </w:rPr>
        <w:t xml:space="preserve">f </w:t>
      </w:r>
      <w:r w:rsidRPr="00E000F1">
        <w:rPr>
          <w:rFonts w:eastAsia="Arial" w:cs="Arial"/>
          <w:bCs/>
          <w:spacing w:val="1"/>
        </w:rPr>
        <w:t>W</w:t>
      </w:r>
      <w:r w:rsidRPr="00E000F1">
        <w:rPr>
          <w:rFonts w:eastAsia="Arial" w:cs="Arial"/>
          <w:bCs/>
          <w:spacing w:val="-3"/>
        </w:rPr>
        <w:t>a</w:t>
      </w:r>
      <w:r w:rsidRPr="00E000F1">
        <w:rPr>
          <w:rFonts w:eastAsia="Arial" w:cs="Arial"/>
          <w:bCs/>
        </w:rPr>
        <w:t>rni</w:t>
      </w:r>
      <w:r w:rsidRPr="00E000F1">
        <w:rPr>
          <w:rFonts w:eastAsia="Arial" w:cs="Arial"/>
          <w:bCs/>
          <w:spacing w:val="2"/>
        </w:rPr>
        <w:t>n</w:t>
      </w:r>
      <w:r w:rsidRPr="00E000F1">
        <w:rPr>
          <w:rFonts w:eastAsia="Arial" w:cs="Arial"/>
          <w:bCs/>
          <w:spacing w:val="-1"/>
        </w:rPr>
        <w:t>g</w:t>
      </w:r>
      <w:r w:rsidRPr="00E000F1">
        <w:rPr>
          <w:rFonts w:eastAsia="Arial" w:cs="Arial"/>
          <w:bCs/>
        </w:rPr>
        <w:t>s,</w:t>
      </w:r>
      <w:r w:rsidRPr="00E000F1">
        <w:rPr>
          <w:rFonts w:eastAsia="Arial" w:cs="Arial"/>
          <w:bCs/>
          <w:spacing w:val="-4"/>
        </w:rPr>
        <w:t xml:space="preserve"> </w:t>
      </w:r>
      <w:r w:rsidRPr="00E000F1">
        <w:rPr>
          <w:rFonts w:eastAsia="Arial" w:cs="Arial"/>
          <w:bCs/>
          <w:spacing w:val="-1"/>
        </w:rPr>
        <w:t>O</w:t>
      </w:r>
      <w:r w:rsidRPr="00E000F1">
        <w:rPr>
          <w:rFonts w:eastAsia="Arial" w:cs="Arial"/>
          <w:bCs/>
        </w:rPr>
        <w:t>ffences,</w:t>
      </w:r>
      <w:r w:rsidRPr="00E000F1">
        <w:rPr>
          <w:rFonts w:eastAsia="Arial" w:cs="Arial"/>
          <w:bCs/>
          <w:spacing w:val="-5"/>
        </w:rPr>
        <w:t xml:space="preserve"> </w:t>
      </w:r>
      <w:r w:rsidRPr="00E000F1">
        <w:rPr>
          <w:rFonts w:eastAsia="Arial" w:cs="Arial"/>
          <w:bCs/>
          <w:spacing w:val="2"/>
        </w:rPr>
        <w:t>C</w:t>
      </w:r>
      <w:r w:rsidRPr="00E000F1">
        <w:rPr>
          <w:rFonts w:eastAsia="Arial" w:cs="Arial"/>
          <w:bCs/>
        </w:rPr>
        <w:t>auti</w:t>
      </w:r>
      <w:r w:rsidRPr="00E000F1">
        <w:rPr>
          <w:rFonts w:eastAsia="Arial" w:cs="Arial"/>
          <w:bCs/>
          <w:spacing w:val="-1"/>
        </w:rPr>
        <w:t>o</w:t>
      </w:r>
      <w:r w:rsidRPr="00E000F1">
        <w:rPr>
          <w:rFonts w:eastAsia="Arial" w:cs="Arial"/>
          <w:bCs/>
        </w:rPr>
        <w:t>ns</w:t>
      </w:r>
      <w:r w:rsidRPr="00E000F1">
        <w:rPr>
          <w:rFonts w:eastAsia="Arial" w:cs="Arial"/>
          <w:bCs/>
          <w:spacing w:val="-2"/>
        </w:rPr>
        <w:t xml:space="preserve"> </w:t>
      </w:r>
      <w:r>
        <w:rPr>
          <w:rFonts w:eastAsia="Arial" w:cs="Arial"/>
          <w:bCs/>
        </w:rPr>
        <w:t>a</w:t>
      </w:r>
      <w:r w:rsidRPr="00E000F1">
        <w:rPr>
          <w:rFonts w:eastAsia="Arial" w:cs="Arial"/>
          <w:bCs/>
        </w:rPr>
        <w:t>nd C</w:t>
      </w:r>
      <w:r w:rsidRPr="00E000F1">
        <w:rPr>
          <w:rFonts w:eastAsia="Arial" w:cs="Arial"/>
          <w:bCs/>
          <w:spacing w:val="-1"/>
        </w:rPr>
        <w:t>o</w:t>
      </w:r>
      <w:r w:rsidRPr="00E000F1">
        <w:rPr>
          <w:rFonts w:eastAsia="Arial" w:cs="Arial"/>
          <w:bCs/>
        </w:rPr>
        <w:t>nv</w:t>
      </w:r>
      <w:r w:rsidRPr="00E000F1">
        <w:rPr>
          <w:rFonts w:eastAsia="Arial" w:cs="Arial"/>
          <w:bCs/>
          <w:w w:val="99"/>
        </w:rPr>
        <w:t>i</w:t>
      </w:r>
      <w:r w:rsidRPr="00E000F1">
        <w:rPr>
          <w:rFonts w:eastAsia="Arial" w:cs="Arial"/>
          <w:bCs/>
        </w:rPr>
        <w:t>ct</w:t>
      </w:r>
      <w:r w:rsidRPr="00E000F1">
        <w:rPr>
          <w:rFonts w:eastAsia="Arial" w:cs="Arial"/>
          <w:bCs/>
          <w:w w:val="99"/>
        </w:rPr>
        <w:t>i</w:t>
      </w:r>
      <w:r w:rsidRPr="00E000F1">
        <w:rPr>
          <w:rFonts w:eastAsia="Arial" w:cs="Arial"/>
          <w:bCs/>
          <w:spacing w:val="-1"/>
          <w:w w:val="99"/>
        </w:rPr>
        <w:t>o</w:t>
      </w:r>
      <w:r w:rsidRPr="00E000F1">
        <w:rPr>
          <w:rFonts w:eastAsia="Arial" w:cs="Arial"/>
          <w:bCs/>
        </w:rPr>
        <w:t>ns</w:t>
      </w:r>
      <w:r>
        <w:t xml:space="preserve">. </w:t>
      </w:r>
      <w:r w:rsidR="00220320" w:rsidRPr="00220320">
        <w:t>Th</w:t>
      </w:r>
      <w:r w:rsidR="00220320">
        <w:t xml:space="preserve">e </w:t>
      </w:r>
      <w:r w:rsidR="00220320" w:rsidRPr="00220320">
        <w:t>policy contains information about legal requirements, government guidance, procedures and standards</w:t>
      </w:r>
      <w:r w:rsidR="009033BD">
        <w:t xml:space="preserve"> in relation to taxi licensing</w:t>
      </w:r>
      <w:r w:rsidR="00220320" w:rsidRPr="00220320">
        <w:t>. It has been produced pursuant to the powers conferred by the Local Government (Miscellaneous Provisions) Act 1976, the Town Police Clauses Acts 1847 and 1889, the Public Health Act 1875 and the Local Government Act 1972 which place on the Council the duty to carry out licensing functions in respect of Hackney Carriage and Private Hire vehicles, drivers and operators.</w:t>
      </w:r>
      <w:r w:rsidR="00F35A4E">
        <w:t xml:space="preserve"> </w:t>
      </w:r>
    </w:p>
    <w:p w:rsidR="008660A5" w:rsidRPr="008660A5" w:rsidRDefault="008660A5" w:rsidP="00981A8F">
      <w:pPr>
        <w:widowControl w:val="0"/>
        <w:spacing w:before="3" w:after="0"/>
        <w:ind w:right="1014"/>
        <w:contextualSpacing/>
        <w:jc w:val="both"/>
        <w:rPr>
          <w:rFonts w:eastAsia="Arial" w:cs="Arial"/>
          <w:spacing w:val="-1"/>
          <w:sz w:val="16"/>
          <w:szCs w:val="16"/>
        </w:rPr>
      </w:pPr>
    </w:p>
    <w:p w:rsidR="003065CF" w:rsidRDefault="008660A5" w:rsidP="00837926">
      <w:pPr>
        <w:numPr>
          <w:ilvl w:val="0"/>
          <w:numId w:val="36"/>
        </w:numPr>
        <w:tabs>
          <w:tab w:val="left" w:pos="1440"/>
        </w:tabs>
        <w:spacing w:after="0"/>
        <w:ind w:hanging="720"/>
      </w:pPr>
      <w:r>
        <w:t xml:space="preserve">The </w:t>
      </w:r>
      <w:r w:rsidR="00DB3666" w:rsidRPr="00980E27">
        <w:rPr>
          <w:rFonts w:eastAsia="Arial" w:cs="Arial"/>
          <w:spacing w:val="-1"/>
        </w:rPr>
        <w:t>aim</w:t>
      </w:r>
      <w:r w:rsidR="00E520DC" w:rsidRPr="00980E27">
        <w:rPr>
          <w:rFonts w:eastAsia="Arial" w:cs="Arial"/>
          <w:spacing w:val="-1"/>
        </w:rPr>
        <w:t xml:space="preserve"> of Local Authority licensing of the Taxi and Private Hire trades is to protect the public. With this in mind, Public Protection must be at the forefront when determining whether an individual is considered a ‘fit and proper’ person to hold a licence. The Licensing Authority is entitled and bound to treat the safety of the public as the paramount consideration</w:t>
      </w:r>
      <w:r w:rsidR="00E520DC" w:rsidRPr="007C373C">
        <w:rPr>
          <w:rFonts w:eastAsia="Arial" w:cs="Arial"/>
          <w:spacing w:val="-1"/>
          <w:sz w:val="22"/>
          <w:szCs w:val="22"/>
        </w:rPr>
        <w:t>.</w:t>
      </w:r>
    </w:p>
    <w:p w:rsidR="003065CF" w:rsidRDefault="003065CF" w:rsidP="00837926">
      <w:pPr>
        <w:tabs>
          <w:tab w:val="left" w:pos="1440"/>
        </w:tabs>
        <w:spacing w:after="0"/>
        <w:ind w:left="720"/>
      </w:pPr>
    </w:p>
    <w:p w:rsidR="00980E27" w:rsidRPr="00ED7ED1" w:rsidRDefault="00746FD4" w:rsidP="008165B5">
      <w:pPr>
        <w:numPr>
          <w:ilvl w:val="0"/>
          <w:numId w:val="36"/>
        </w:numPr>
        <w:tabs>
          <w:tab w:val="left" w:pos="1440"/>
        </w:tabs>
        <w:spacing w:after="0"/>
        <w:ind w:hanging="720"/>
      </w:pPr>
      <w:r>
        <w:t xml:space="preserve">The </w:t>
      </w:r>
      <w:r w:rsidR="00ED7ED1">
        <w:t xml:space="preserve">Licensing Authority </w:t>
      </w:r>
      <w:r w:rsidR="00757E96">
        <w:t xml:space="preserve">carries </w:t>
      </w:r>
      <w:r w:rsidR="00ED7ED1" w:rsidRPr="00ED7ED1">
        <w:rPr>
          <w:rFonts w:eastAsia="Arial" w:cs="Arial"/>
          <w:spacing w:val="-1"/>
        </w:rPr>
        <w:t>out its Hackney Carriage and Private Hire functions with the view to promot</w:t>
      </w:r>
      <w:r w:rsidR="00757E96">
        <w:rPr>
          <w:rFonts w:eastAsia="Arial" w:cs="Arial"/>
          <w:spacing w:val="-1"/>
        </w:rPr>
        <w:t>ing</w:t>
      </w:r>
      <w:r w:rsidR="00ED7ED1" w:rsidRPr="00ED7ED1">
        <w:rPr>
          <w:rFonts w:eastAsia="Arial" w:cs="Arial"/>
          <w:spacing w:val="-1"/>
        </w:rPr>
        <w:t xml:space="preserve"> the following objectives</w:t>
      </w:r>
      <w:r w:rsidR="003065CF">
        <w:rPr>
          <w:rFonts w:eastAsia="Arial" w:cs="Arial"/>
          <w:spacing w:val="-1"/>
        </w:rPr>
        <w:t>:</w:t>
      </w:r>
    </w:p>
    <w:p w:rsidR="00746FD4" w:rsidRPr="003065CF" w:rsidRDefault="00746FD4" w:rsidP="003065CF">
      <w:pPr>
        <w:spacing w:before="3" w:after="0"/>
        <w:ind w:right="1014"/>
        <w:jc w:val="both"/>
        <w:rPr>
          <w:rFonts w:eastAsia="Arial" w:cs="Arial"/>
          <w:spacing w:val="-1"/>
          <w:sz w:val="16"/>
          <w:szCs w:val="16"/>
        </w:rPr>
      </w:pPr>
    </w:p>
    <w:p w:rsidR="00746FD4" w:rsidRPr="003065CF" w:rsidRDefault="00746FD4" w:rsidP="00746FD4">
      <w:pPr>
        <w:pStyle w:val="ListParagraph"/>
        <w:widowControl w:val="0"/>
        <w:numPr>
          <w:ilvl w:val="0"/>
          <w:numId w:val="45"/>
        </w:numPr>
        <w:tabs>
          <w:tab w:val="clear" w:pos="426"/>
        </w:tabs>
        <w:spacing w:before="3" w:after="0"/>
        <w:ind w:left="1134" w:right="1014" w:hanging="283"/>
        <w:contextualSpacing/>
        <w:jc w:val="both"/>
        <w:rPr>
          <w:rFonts w:eastAsia="Arial" w:cs="Arial"/>
          <w:spacing w:val="-1"/>
        </w:rPr>
      </w:pPr>
      <w:r w:rsidRPr="003065CF">
        <w:rPr>
          <w:rFonts w:eastAsia="Arial" w:cs="Arial"/>
          <w:spacing w:val="-1"/>
        </w:rPr>
        <w:t>The protection of public safety and health</w:t>
      </w:r>
      <w:r w:rsidR="00E26813">
        <w:rPr>
          <w:rFonts w:eastAsia="Arial" w:cs="Arial"/>
          <w:spacing w:val="-1"/>
        </w:rPr>
        <w:t>;</w:t>
      </w:r>
    </w:p>
    <w:p w:rsidR="00746FD4" w:rsidRPr="003065CF" w:rsidRDefault="00746FD4" w:rsidP="00746FD4">
      <w:pPr>
        <w:pStyle w:val="ListParagraph"/>
        <w:widowControl w:val="0"/>
        <w:numPr>
          <w:ilvl w:val="0"/>
          <w:numId w:val="45"/>
        </w:numPr>
        <w:tabs>
          <w:tab w:val="clear" w:pos="426"/>
        </w:tabs>
        <w:spacing w:before="3" w:after="0"/>
        <w:ind w:left="1134" w:right="1014" w:hanging="283"/>
        <w:contextualSpacing/>
        <w:jc w:val="both"/>
        <w:rPr>
          <w:rFonts w:eastAsia="Arial" w:cs="Arial"/>
          <w:spacing w:val="-1"/>
        </w:rPr>
      </w:pPr>
      <w:r w:rsidRPr="003065CF">
        <w:rPr>
          <w:rFonts w:eastAsia="Arial" w:cs="Arial"/>
          <w:spacing w:val="-1"/>
        </w:rPr>
        <w:t>The promotion of a professional and respected Hackney Carriage and Private Hire trade</w:t>
      </w:r>
      <w:r w:rsidR="00E26813">
        <w:rPr>
          <w:rFonts w:eastAsia="Arial" w:cs="Arial"/>
          <w:spacing w:val="-1"/>
        </w:rPr>
        <w:t>;</w:t>
      </w:r>
    </w:p>
    <w:p w:rsidR="00746FD4" w:rsidRPr="003065CF" w:rsidRDefault="00746FD4" w:rsidP="00746FD4">
      <w:pPr>
        <w:pStyle w:val="ListParagraph"/>
        <w:widowControl w:val="0"/>
        <w:numPr>
          <w:ilvl w:val="0"/>
          <w:numId w:val="45"/>
        </w:numPr>
        <w:tabs>
          <w:tab w:val="clear" w:pos="426"/>
        </w:tabs>
        <w:spacing w:before="3" w:after="0"/>
        <w:ind w:left="1134" w:right="1014" w:hanging="283"/>
        <w:contextualSpacing/>
        <w:jc w:val="both"/>
        <w:rPr>
          <w:rFonts w:eastAsia="Arial" w:cs="Arial"/>
          <w:spacing w:val="-1"/>
        </w:rPr>
      </w:pPr>
      <w:r w:rsidRPr="003065CF">
        <w:rPr>
          <w:rFonts w:eastAsia="Arial" w:cs="Arial"/>
          <w:spacing w:val="-1"/>
        </w:rPr>
        <w:t>Access to an efficient, modern and effective transport service</w:t>
      </w:r>
      <w:r w:rsidR="00E26813">
        <w:rPr>
          <w:rFonts w:eastAsia="Arial" w:cs="Arial"/>
          <w:spacing w:val="-1"/>
        </w:rPr>
        <w:t>;</w:t>
      </w:r>
    </w:p>
    <w:p w:rsidR="00D5245E" w:rsidRPr="00505D8E" w:rsidRDefault="00746FD4" w:rsidP="00505D8E">
      <w:pPr>
        <w:pStyle w:val="ListParagraph"/>
        <w:widowControl w:val="0"/>
        <w:numPr>
          <w:ilvl w:val="0"/>
          <w:numId w:val="45"/>
        </w:numPr>
        <w:tabs>
          <w:tab w:val="clear" w:pos="426"/>
        </w:tabs>
        <w:spacing w:before="3" w:after="0"/>
        <w:ind w:left="1134" w:right="1014" w:hanging="283"/>
        <w:contextualSpacing/>
        <w:jc w:val="both"/>
        <w:rPr>
          <w:rFonts w:eastAsia="Arial" w:cs="Arial"/>
          <w:spacing w:val="-1"/>
        </w:rPr>
      </w:pPr>
      <w:r w:rsidRPr="003065CF">
        <w:rPr>
          <w:rFonts w:eastAsia="Arial" w:cs="Arial"/>
          <w:spacing w:val="-1"/>
        </w:rPr>
        <w:t>The protection and improvement of the environment, local economy and quality of life</w:t>
      </w:r>
      <w:r w:rsidR="00E26813">
        <w:rPr>
          <w:rFonts w:eastAsia="Arial" w:cs="Arial"/>
          <w:spacing w:val="-1"/>
        </w:rPr>
        <w:t>.</w:t>
      </w:r>
    </w:p>
    <w:p w:rsidR="00806AE7" w:rsidRDefault="00806AE7" w:rsidP="00806AE7">
      <w:pPr>
        <w:tabs>
          <w:tab w:val="left" w:pos="1440"/>
        </w:tabs>
        <w:spacing w:after="0"/>
      </w:pPr>
    </w:p>
    <w:p w:rsidR="00806AE7" w:rsidRDefault="00806AE7" w:rsidP="00806AE7">
      <w:pPr>
        <w:spacing w:after="0"/>
        <w:rPr>
          <w:rFonts w:eastAsia="Arial" w:cs="Arial"/>
          <w:b/>
          <w:bCs/>
        </w:rPr>
      </w:pPr>
      <w:r w:rsidRPr="00241236">
        <w:rPr>
          <w:b/>
          <w:szCs w:val="19"/>
        </w:rPr>
        <w:t xml:space="preserve">Consultation on the </w:t>
      </w:r>
      <w:r>
        <w:rPr>
          <w:b/>
          <w:szCs w:val="19"/>
        </w:rPr>
        <w:t xml:space="preserve">Revised </w:t>
      </w:r>
      <w:r w:rsidRPr="00A0176D">
        <w:rPr>
          <w:rStyle w:val="Firstpagetablebold"/>
        </w:rPr>
        <w:t xml:space="preserve">Policy on </w:t>
      </w:r>
      <w:r w:rsidRPr="00A0176D">
        <w:rPr>
          <w:rFonts w:eastAsia="Arial" w:cs="Arial"/>
          <w:b/>
          <w:bCs/>
        </w:rPr>
        <w:t>the</w:t>
      </w:r>
      <w:r w:rsidRPr="00A0176D">
        <w:rPr>
          <w:rFonts w:eastAsia="Arial" w:cs="Arial"/>
          <w:b/>
          <w:bCs/>
          <w:spacing w:val="-2"/>
        </w:rPr>
        <w:t xml:space="preserve"> </w:t>
      </w:r>
      <w:r w:rsidRPr="00A0176D">
        <w:rPr>
          <w:rFonts w:eastAsia="Arial" w:cs="Arial"/>
          <w:b/>
          <w:bCs/>
        </w:rPr>
        <w:t>Relev</w:t>
      </w:r>
      <w:r w:rsidRPr="00A0176D">
        <w:rPr>
          <w:rFonts w:eastAsia="Arial" w:cs="Arial"/>
          <w:b/>
          <w:bCs/>
          <w:spacing w:val="-3"/>
        </w:rPr>
        <w:t>a</w:t>
      </w:r>
      <w:r w:rsidRPr="00A0176D">
        <w:rPr>
          <w:rFonts w:eastAsia="Arial" w:cs="Arial"/>
          <w:b/>
          <w:bCs/>
        </w:rPr>
        <w:t>nce</w:t>
      </w:r>
      <w:r w:rsidRPr="00A0176D">
        <w:rPr>
          <w:rFonts w:eastAsia="Arial" w:cs="Arial"/>
          <w:b/>
          <w:bCs/>
          <w:spacing w:val="-1"/>
        </w:rPr>
        <w:t xml:space="preserve"> </w:t>
      </w:r>
      <w:r w:rsidRPr="00A0176D">
        <w:rPr>
          <w:rFonts w:eastAsia="Arial" w:cs="Arial"/>
          <w:b/>
          <w:bCs/>
          <w:spacing w:val="-1"/>
          <w:w w:val="99"/>
        </w:rPr>
        <w:t>o</w:t>
      </w:r>
      <w:r w:rsidRPr="00A0176D">
        <w:rPr>
          <w:rFonts w:eastAsia="Arial" w:cs="Arial"/>
          <w:b/>
          <w:bCs/>
          <w:w w:val="99"/>
        </w:rPr>
        <w:t xml:space="preserve">f </w:t>
      </w:r>
      <w:r w:rsidRPr="00A0176D">
        <w:rPr>
          <w:rFonts w:eastAsia="Arial" w:cs="Arial"/>
          <w:b/>
          <w:bCs/>
          <w:spacing w:val="1"/>
        </w:rPr>
        <w:t>W</w:t>
      </w:r>
      <w:r w:rsidRPr="00A0176D">
        <w:rPr>
          <w:rFonts w:eastAsia="Arial" w:cs="Arial"/>
          <w:b/>
          <w:bCs/>
          <w:spacing w:val="-3"/>
        </w:rPr>
        <w:t>a</w:t>
      </w:r>
      <w:r w:rsidRPr="00A0176D">
        <w:rPr>
          <w:rFonts w:eastAsia="Arial" w:cs="Arial"/>
          <w:b/>
          <w:bCs/>
        </w:rPr>
        <w:t>rni</w:t>
      </w:r>
      <w:r w:rsidRPr="00A0176D">
        <w:rPr>
          <w:rFonts w:eastAsia="Arial" w:cs="Arial"/>
          <w:b/>
          <w:bCs/>
          <w:spacing w:val="2"/>
        </w:rPr>
        <w:t>n</w:t>
      </w:r>
      <w:r w:rsidRPr="00A0176D">
        <w:rPr>
          <w:rFonts w:eastAsia="Arial" w:cs="Arial"/>
          <w:b/>
          <w:bCs/>
          <w:spacing w:val="-1"/>
        </w:rPr>
        <w:t>g</w:t>
      </w:r>
      <w:r w:rsidRPr="00A0176D">
        <w:rPr>
          <w:rFonts w:eastAsia="Arial" w:cs="Arial"/>
          <w:b/>
          <w:bCs/>
        </w:rPr>
        <w:t>s,</w:t>
      </w:r>
      <w:r w:rsidRPr="00A0176D">
        <w:rPr>
          <w:rFonts w:eastAsia="Arial" w:cs="Arial"/>
          <w:b/>
          <w:bCs/>
          <w:spacing w:val="-4"/>
        </w:rPr>
        <w:t xml:space="preserve"> </w:t>
      </w:r>
      <w:r w:rsidRPr="00A0176D">
        <w:rPr>
          <w:rFonts w:eastAsia="Arial" w:cs="Arial"/>
          <w:b/>
          <w:bCs/>
          <w:spacing w:val="-1"/>
        </w:rPr>
        <w:t>O</w:t>
      </w:r>
      <w:r w:rsidRPr="00A0176D">
        <w:rPr>
          <w:rFonts w:eastAsia="Arial" w:cs="Arial"/>
          <w:b/>
          <w:bCs/>
        </w:rPr>
        <w:t>ffences,</w:t>
      </w:r>
      <w:r w:rsidRPr="00A0176D">
        <w:rPr>
          <w:rFonts w:eastAsia="Arial" w:cs="Arial"/>
          <w:b/>
          <w:bCs/>
          <w:spacing w:val="-5"/>
        </w:rPr>
        <w:t xml:space="preserve"> </w:t>
      </w:r>
      <w:r w:rsidRPr="00A0176D">
        <w:rPr>
          <w:rFonts w:eastAsia="Arial" w:cs="Arial"/>
          <w:b/>
          <w:bCs/>
          <w:spacing w:val="2"/>
        </w:rPr>
        <w:t>C</w:t>
      </w:r>
      <w:r w:rsidRPr="00A0176D">
        <w:rPr>
          <w:rFonts w:eastAsia="Arial" w:cs="Arial"/>
          <w:b/>
          <w:bCs/>
        </w:rPr>
        <w:t>auti</w:t>
      </w:r>
      <w:r w:rsidRPr="00A0176D">
        <w:rPr>
          <w:rFonts w:eastAsia="Arial" w:cs="Arial"/>
          <w:b/>
          <w:bCs/>
          <w:spacing w:val="-1"/>
        </w:rPr>
        <w:t>o</w:t>
      </w:r>
      <w:r w:rsidRPr="00A0176D">
        <w:rPr>
          <w:rFonts w:eastAsia="Arial" w:cs="Arial"/>
          <w:b/>
          <w:bCs/>
        </w:rPr>
        <w:t>ns</w:t>
      </w:r>
      <w:r w:rsidRPr="00A0176D">
        <w:rPr>
          <w:rFonts w:eastAsia="Arial" w:cs="Arial"/>
          <w:b/>
          <w:bCs/>
          <w:spacing w:val="-2"/>
        </w:rPr>
        <w:t xml:space="preserve"> </w:t>
      </w:r>
      <w:r w:rsidRPr="00A0176D">
        <w:rPr>
          <w:rFonts w:eastAsia="Arial" w:cs="Arial"/>
          <w:b/>
          <w:bCs/>
        </w:rPr>
        <w:t>and C</w:t>
      </w:r>
      <w:r w:rsidRPr="00A0176D">
        <w:rPr>
          <w:rFonts w:eastAsia="Arial" w:cs="Arial"/>
          <w:b/>
          <w:bCs/>
          <w:spacing w:val="-1"/>
        </w:rPr>
        <w:t>o</w:t>
      </w:r>
      <w:r w:rsidRPr="00A0176D">
        <w:rPr>
          <w:rFonts w:eastAsia="Arial" w:cs="Arial"/>
          <w:b/>
          <w:bCs/>
        </w:rPr>
        <w:t>nv</w:t>
      </w:r>
      <w:r w:rsidRPr="00A0176D">
        <w:rPr>
          <w:rFonts w:eastAsia="Arial" w:cs="Arial"/>
          <w:b/>
          <w:bCs/>
          <w:w w:val="99"/>
        </w:rPr>
        <w:t>i</w:t>
      </w:r>
      <w:r w:rsidRPr="00A0176D">
        <w:rPr>
          <w:rFonts w:eastAsia="Arial" w:cs="Arial"/>
          <w:b/>
          <w:bCs/>
        </w:rPr>
        <w:t>ct</w:t>
      </w:r>
      <w:r w:rsidRPr="00A0176D">
        <w:rPr>
          <w:rFonts w:eastAsia="Arial" w:cs="Arial"/>
          <w:b/>
          <w:bCs/>
          <w:w w:val="99"/>
        </w:rPr>
        <w:t>i</w:t>
      </w:r>
      <w:r w:rsidRPr="00A0176D">
        <w:rPr>
          <w:rFonts w:eastAsia="Arial" w:cs="Arial"/>
          <w:b/>
          <w:bCs/>
          <w:spacing w:val="-1"/>
          <w:w w:val="99"/>
        </w:rPr>
        <w:t>o</w:t>
      </w:r>
      <w:r w:rsidRPr="00A0176D">
        <w:rPr>
          <w:rFonts w:eastAsia="Arial" w:cs="Arial"/>
          <w:b/>
          <w:bCs/>
        </w:rPr>
        <w:t>ns</w:t>
      </w:r>
    </w:p>
    <w:p w:rsidR="0070361E" w:rsidRDefault="0070361E" w:rsidP="00806AE7">
      <w:pPr>
        <w:tabs>
          <w:tab w:val="left" w:pos="1440"/>
        </w:tabs>
        <w:spacing w:after="0"/>
      </w:pPr>
    </w:p>
    <w:p w:rsidR="00806AE7" w:rsidRDefault="00806AE7" w:rsidP="00806AE7">
      <w:pPr>
        <w:numPr>
          <w:ilvl w:val="0"/>
          <w:numId w:val="36"/>
        </w:numPr>
        <w:spacing w:after="0"/>
        <w:ind w:hanging="720"/>
      </w:pPr>
      <w:r>
        <w:t xml:space="preserve">As set out in the </w:t>
      </w:r>
      <w:r w:rsidRPr="002E7C95">
        <w:rPr>
          <w:rFonts w:cs="Arial"/>
        </w:rPr>
        <w:t>Statutory Taxi and Private Hire Vehicle Standards</w:t>
      </w:r>
      <w:r w:rsidRPr="0070361E">
        <w:t xml:space="preserve"> the </w:t>
      </w:r>
      <w:r>
        <w:t>Licensing Authority</w:t>
      </w:r>
      <w:r w:rsidRPr="0070361E">
        <w:t xml:space="preserve"> should consult </w:t>
      </w:r>
      <w:r>
        <w:t xml:space="preserve">at local level </w:t>
      </w:r>
      <w:r w:rsidRPr="0070361E">
        <w:t>on proposed changes in licensing rules that may have significant impacts on passengers and/or the trade. Such consultation should include not only the taxi and private hire vehicle trades but also groups likely to be the trades’ customer</w:t>
      </w:r>
      <w:r>
        <w:t xml:space="preserve">s. </w:t>
      </w:r>
    </w:p>
    <w:p w:rsidR="00806AE7" w:rsidRDefault="00806AE7" w:rsidP="00806AE7">
      <w:pPr>
        <w:spacing w:after="0"/>
        <w:ind w:left="720"/>
      </w:pPr>
    </w:p>
    <w:p w:rsidR="007C3AE7" w:rsidRPr="007C3AE7" w:rsidRDefault="007C3AE7" w:rsidP="007C3AE7">
      <w:pPr>
        <w:numPr>
          <w:ilvl w:val="0"/>
          <w:numId w:val="36"/>
        </w:numPr>
        <w:tabs>
          <w:tab w:val="left" w:pos="1440"/>
        </w:tabs>
        <w:spacing w:after="0"/>
        <w:ind w:hanging="720"/>
      </w:pPr>
      <w:r w:rsidRPr="00F02E0C">
        <w:rPr>
          <w:szCs w:val="19"/>
        </w:rPr>
        <w:t xml:space="preserve">The </w:t>
      </w:r>
      <w:r>
        <w:rPr>
          <w:szCs w:val="19"/>
        </w:rPr>
        <w:t>public</w:t>
      </w:r>
      <w:r w:rsidRPr="00F02E0C">
        <w:rPr>
          <w:color w:val="auto"/>
        </w:rPr>
        <w:t xml:space="preserve"> consultation</w:t>
      </w:r>
      <w:r w:rsidRPr="00F02E0C">
        <w:rPr>
          <w:color w:val="000000" w:themeColor="text1"/>
          <w:szCs w:val="19"/>
        </w:rPr>
        <w:t xml:space="preserve"> took place</w:t>
      </w:r>
      <w:r w:rsidRPr="00F02E0C">
        <w:rPr>
          <w:color w:val="000000" w:themeColor="text1"/>
        </w:rPr>
        <w:t xml:space="preserve"> between </w:t>
      </w:r>
      <w:r>
        <w:rPr>
          <w:color w:val="auto"/>
        </w:rPr>
        <w:t>3</w:t>
      </w:r>
      <w:r w:rsidRPr="00505D8E">
        <w:rPr>
          <w:color w:val="auto"/>
          <w:vertAlign w:val="superscript"/>
        </w:rPr>
        <w:t>rd</w:t>
      </w:r>
      <w:r>
        <w:rPr>
          <w:color w:val="auto"/>
        </w:rPr>
        <w:t xml:space="preserve"> December</w:t>
      </w:r>
      <w:r w:rsidRPr="00F02E0C">
        <w:rPr>
          <w:color w:val="auto"/>
        </w:rPr>
        <w:t xml:space="preserve"> 20</w:t>
      </w:r>
      <w:r>
        <w:rPr>
          <w:color w:val="auto"/>
        </w:rPr>
        <w:t>21</w:t>
      </w:r>
      <w:r w:rsidRPr="00F02E0C">
        <w:rPr>
          <w:color w:val="auto"/>
        </w:rPr>
        <w:t xml:space="preserve"> and </w:t>
      </w:r>
      <w:r>
        <w:rPr>
          <w:color w:val="auto"/>
        </w:rPr>
        <w:t>14</w:t>
      </w:r>
      <w:r w:rsidRPr="00505D8E">
        <w:rPr>
          <w:color w:val="auto"/>
          <w:vertAlign w:val="superscript"/>
        </w:rPr>
        <w:t>th</w:t>
      </w:r>
      <w:r>
        <w:rPr>
          <w:color w:val="auto"/>
        </w:rPr>
        <w:t xml:space="preserve"> January</w:t>
      </w:r>
      <w:r w:rsidRPr="00F02E0C">
        <w:rPr>
          <w:color w:val="auto"/>
        </w:rPr>
        <w:t xml:space="preserve"> 20</w:t>
      </w:r>
      <w:r>
        <w:rPr>
          <w:color w:val="auto"/>
        </w:rPr>
        <w:t>22</w:t>
      </w:r>
      <w:r w:rsidRPr="00F02E0C">
        <w:rPr>
          <w:color w:val="auto"/>
        </w:rPr>
        <w:t xml:space="preserve">. </w:t>
      </w:r>
      <w:r>
        <w:rPr>
          <w:color w:val="auto"/>
        </w:rPr>
        <w:t xml:space="preserve">The Authority received seventeen (17) responses from members of public and the trade. </w:t>
      </w:r>
      <w:r w:rsidRPr="00F02E0C">
        <w:rPr>
          <w:color w:val="auto"/>
        </w:rPr>
        <w:t>The relevant responses to the consultation submitted to the Licensing Authority are attached at</w:t>
      </w:r>
      <w:r>
        <w:rPr>
          <w:color w:val="auto"/>
        </w:rPr>
        <w:t xml:space="preserve"> </w:t>
      </w:r>
      <w:r>
        <w:rPr>
          <w:b/>
          <w:color w:val="auto"/>
        </w:rPr>
        <w:t>Appendix One.</w:t>
      </w:r>
    </w:p>
    <w:p w:rsidR="007C3AE7" w:rsidRPr="00806AE7" w:rsidRDefault="007C3AE7" w:rsidP="007C3AE7">
      <w:pPr>
        <w:ind w:left="360" w:hanging="360"/>
      </w:pPr>
    </w:p>
    <w:p w:rsidR="00806AE7" w:rsidRDefault="007C3AE7" w:rsidP="00806AE7">
      <w:pPr>
        <w:numPr>
          <w:ilvl w:val="0"/>
          <w:numId w:val="36"/>
        </w:numPr>
        <w:spacing w:after="0"/>
        <w:ind w:hanging="720"/>
      </w:pPr>
      <w:r>
        <w:t>The local public</w:t>
      </w:r>
      <w:r w:rsidR="00806AE7">
        <w:t xml:space="preserve"> consultation include</w:t>
      </w:r>
      <w:r w:rsidR="00505D8E">
        <w:t>d</w:t>
      </w:r>
      <w:r w:rsidR="00806AE7">
        <w:t xml:space="preserve"> the following stakeholders: </w:t>
      </w:r>
    </w:p>
    <w:p w:rsidR="00806AE7" w:rsidRDefault="00806AE7" w:rsidP="00806AE7">
      <w:pPr>
        <w:spacing w:after="0"/>
        <w:ind w:left="720"/>
      </w:pPr>
    </w:p>
    <w:p w:rsidR="00806AE7" w:rsidRDefault="009033BD" w:rsidP="00806AE7">
      <w:pPr>
        <w:pStyle w:val="ListParagraph"/>
        <w:numPr>
          <w:ilvl w:val="0"/>
          <w:numId w:val="46"/>
        </w:numPr>
        <w:spacing w:after="0"/>
      </w:pPr>
      <w:r>
        <w:t>The t</w:t>
      </w:r>
      <w:r w:rsidR="00806AE7">
        <w:t xml:space="preserve">axi and </w:t>
      </w:r>
      <w:r>
        <w:t>p</w:t>
      </w:r>
      <w:r w:rsidR="00806AE7">
        <w:t xml:space="preserve">rivate </w:t>
      </w:r>
      <w:r>
        <w:t>hire t</w:t>
      </w:r>
      <w:r w:rsidR="00806AE7">
        <w:t>rade</w:t>
      </w:r>
    </w:p>
    <w:p w:rsidR="00806AE7" w:rsidRDefault="00806AE7" w:rsidP="00806AE7">
      <w:pPr>
        <w:pStyle w:val="ListParagraph"/>
        <w:numPr>
          <w:ilvl w:val="0"/>
          <w:numId w:val="46"/>
        </w:numPr>
        <w:spacing w:after="0"/>
      </w:pPr>
      <w:r>
        <w:t>Chief Constable of the Thames Valley Police</w:t>
      </w:r>
    </w:p>
    <w:p w:rsidR="00806AE7" w:rsidRDefault="00806AE7" w:rsidP="00806AE7">
      <w:pPr>
        <w:pStyle w:val="ListParagraph"/>
        <w:numPr>
          <w:ilvl w:val="0"/>
          <w:numId w:val="46"/>
        </w:numPr>
        <w:spacing w:after="0"/>
      </w:pPr>
      <w:r>
        <w:t>Oxfordshire Licensing Authorities</w:t>
      </w:r>
    </w:p>
    <w:p w:rsidR="00806AE7" w:rsidRDefault="00806AE7" w:rsidP="00806AE7">
      <w:pPr>
        <w:pStyle w:val="ListParagraph"/>
        <w:numPr>
          <w:ilvl w:val="0"/>
          <w:numId w:val="46"/>
        </w:numPr>
        <w:spacing w:after="0"/>
      </w:pPr>
      <w:r>
        <w:t xml:space="preserve">Oxfordshire County Council Transport Department </w:t>
      </w:r>
    </w:p>
    <w:p w:rsidR="00806AE7" w:rsidRDefault="00806AE7" w:rsidP="00806AE7">
      <w:pPr>
        <w:pStyle w:val="ListParagraph"/>
        <w:numPr>
          <w:ilvl w:val="0"/>
          <w:numId w:val="46"/>
        </w:numPr>
        <w:spacing w:after="0"/>
      </w:pPr>
      <w:r>
        <w:t>Night</w:t>
      </w:r>
      <w:r w:rsidR="009033BD">
        <w:t>-time e</w:t>
      </w:r>
      <w:r>
        <w:t>conomy</w:t>
      </w:r>
      <w:r w:rsidR="009033BD">
        <w:t xml:space="preserve"> businesses</w:t>
      </w:r>
    </w:p>
    <w:p w:rsidR="00806AE7" w:rsidRDefault="00806AE7" w:rsidP="00806AE7">
      <w:pPr>
        <w:pStyle w:val="ListParagraph"/>
        <w:numPr>
          <w:ilvl w:val="0"/>
          <w:numId w:val="46"/>
        </w:numPr>
        <w:spacing w:after="0"/>
      </w:pPr>
      <w:r>
        <w:t xml:space="preserve">General </w:t>
      </w:r>
      <w:r w:rsidR="009033BD">
        <w:t>p</w:t>
      </w:r>
      <w:r>
        <w:t xml:space="preserve">ublic - </w:t>
      </w:r>
      <w:r w:rsidR="009033BD">
        <w:t>a</w:t>
      </w:r>
      <w:r>
        <w:t xml:space="preserve">dvertised on the website and </w:t>
      </w:r>
      <w:r w:rsidR="009033BD">
        <w:t>s</w:t>
      </w:r>
      <w:r>
        <w:t xml:space="preserve">ocial </w:t>
      </w:r>
      <w:r w:rsidR="009033BD">
        <w:t>m</w:t>
      </w:r>
      <w:r>
        <w:t>edia</w:t>
      </w:r>
    </w:p>
    <w:p w:rsidR="00806AE7" w:rsidRDefault="00806AE7" w:rsidP="00806AE7">
      <w:pPr>
        <w:tabs>
          <w:tab w:val="left" w:pos="1440"/>
        </w:tabs>
        <w:spacing w:after="0"/>
      </w:pPr>
    </w:p>
    <w:p w:rsidR="00806AE7" w:rsidRPr="00505D8E" w:rsidRDefault="00806AE7" w:rsidP="00806AE7">
      <w:pPr>
        <w:tabs>
          <w:tab w:val="left" w:pos="1440"/>
        </w:tabs>
        <w:spacing w:after="0"/>
        <w:rPr>
          <w:b/>
        </w:rPr>
      </w:pPr>
      <w:r w:rsidRPr="0070361E">
        <w:rPr>
          <w:b/>
        </w:rPr>
        <w:t xml:space="preserve">Revised Policy </w:t>
      </w:r>
      <w:r w:rsidRPr="0070361E">
        <w:rPr>
          <w:rStyle w:val="Firstpagetablebold"/>
        </w:rPr>
        <w:t>on t</w:t>
      </w:r>
      <w:r w:rsidRPr="0070361E">
        <w:rPr>
          <w:rFonts w:eastAsia="Arial" w:cs="Arial"/>
          <w:b/>
          <w:bCs/>
        </w:rPr>
        <w:t>he</w:t>
      </w:r>
      <w:r w:rsidRPr="0070361E">
        <w:rPr>
          <w:rFonts w:eastAsia="Arial" w:cs="Arial"/>
          <w:b/>
          <w:bCs/>
          <w:spacing w:val="-2"/>
        </w:rPr>
        <w:t xml:space="preserve"> </w:t>
      </w:r>
      <w:r w:rsidRPr="0070361E">
        <w:rPr>
          <w:rFonts w:eastAsia="Arial" w:cs="Arial"/>
          <w:b/>
          <w:bCs/>
        </w:rPr>
        <w:t>Relev</w:t>
      </w:r>
      <w:r w:rsidRPr="0070361E">
        <w:rPr>
          <w:rFonts w:eastAsia="Arial" w:cs="Arial"/>
          <w:b/>
          <w:bCs/>
          <w:spacing w:val="-3"/>
        </w:rPr>
        <w:t>a</w:t>
      </w:r>
      <w:r w:rsidRPr="0070361E">
        <w:rPr>
          <w:rFonts w:eastAsia="Arial" w:cs="Arial"/>
          <w:b/>
          <w:bCs/>
        </w:rPr>
        <w:t>nce</w:t>
      </w:r>
      <w:r w:rsidRPr="0070361E">
        <w:rPr>
          <w:rFonts w:eastAsia="Arial" w:cs="Arial"/>
          <w:b/>
          <w:bCs/>
          <w:spacing w:val="-1"/>
        </w:rPr>
        <w:t xml:space="preserve"> </w:t>
      </w:r>
      <w:r w:rsidRPr="0070361E">
        <w:rPr>
          <w:rFonts w:eastAsia="Arial" w:cs="Arial"/>
          <w:b/>
          <w:bCs/>
          <w:spacing w:val="-1"/>
          <w:w w:val="99"/>
        </w:rPr>
        <w:t>o</w:t>
      </w:r>
      <w:r w:rsidRPr="0070361E">
        <w:rPr>
          <w:rFonts w:eastAsia="Arial" w:cs="Arial"/>
          <w:b/>
          <w:bCs/>
          <w:w w:val="99"/>
        </w:rPr>
        <w:t xml:space="preserve">f </w:t>
      </w:r>
      <w:r w:rsidRPr="0070361E">
        <w:rPr>
          <w:rFonts w:eastAsia="Arial" w:cs="Arial"/>
          <w:b/>
          <w:bCs/>
          <w:spacing w:val="1"/>
        </w:rPr>
        <w:t>W</w:t>
      </w:r>
      <w:r w:rsidRPr="0070361E">
        <w:rPr>
          <w:rFonts w:eastAsia="Arial" w:cs="Arial"/>
          <w:b/>
          <w:bCs/>
          <w:spacing w:val="-3"/>
        </w:rPr>
        <w:t>a</w:t>
      </w:r>
      <w:r w:rsidRPr="0070361E">
        <w:rPr>
          <w:rFonts w:eastAsia="Arial" w:cs="Arial"/>
          <w:b/>
          <w:bCs/>
        </w:rPr>
        <w:t>rni</w:t>
      </w:r>
      <w:r w:rsidRPr="0070361E">
        <w:rPr>
          <w:rFonts w:eastAsia="Arial" w:cs="Arial"/>
          <w:b/>
          <w:bCs/>
          <w:spacing w:val="2"/>
        </w:rPr>
        <w:t>n</w:t>
      </w:r>
      <w:r w:rsidRPr="0070361E">
        <w:rPr>
          <w:rFonts w:eastAsia="Arial" w:cs="Arial"/>
          <w:b/>
          <w:bCs/>
          <w:spacing w:val="-1"/>
        </w:rPr>
        <w:t>g</w:t>
      </w:r>
      <w:r w:rsidRPr="0070361E">
        <w:rPr>
          <w:rFonts w:eastAsia="Arial" w:cs="Arial"/>
          <w:b/>
          <w:bCs/>
        </w:rPr>
        <w:t>s,</w:t>
      </w:r>
      <w:r w:rsidRPr="0070361E">
        <w:rPr>
          <w:rFonts w:eastAsia="Arial" w:cs="Arial"/>
          <w:b/>
          <w:bCs/>
          <w:spacing w:val="-4"/>
        </w:rPr>
        <w:t xml:space="preserve"> </w:t>
      </w:r>
      <w:r w:rsidRPr="0070361E">
        <w:rPr>
          <w:rFonts w:eastAsia="Arial" w:cs="Arial"/>
          <w:b/>
          <w:bCs/>
          <w:spacing w:val="-1"/>
        </w:rPr>
        <w:t>O</w:t>
      </w:r>
      <w:r w:rsidRPr="0070361E">
        <w:rPr>
          <w:rFonts w:eastAsia="Arial" w:cs="Arial"/>
          <w:b/>
          <w:bCs/>
        </w:rPr>
        <w:t>ffences,</w:t>
      </w:r>
      <w:r w:rsidRPr="0070361E">
        <w:rPr>
          <w:rFonts w:eastAsia="Arial" w:cs="Arial"/>
          <w:b/>
          <w:bCs/>
          <w:spacing w:val="-5"/>
        </w:rPr>
        <w:t xml:space="preserve"> </w:t>
      </w:r>
      <w:r w:rsidRPr="0070361E">
        <w:rPr>
          <w:rFonts w:eastAsia="Arial" w:cs="Arial"/>
          <w:b/>
          <w:bCs/>
          <w:spacing w:val="2"/>
        </w:rPr>
        <w:t>C</w:t>
      </w:r>
      <w:r w:rsidRPr="0070361E">
        <w:rPr>
          <w:rFonts w:eastAsia="Arial" w:cs="Arial"/>
          <w:b/>
          <w:bCs/>
        </w:rPr>
        <w:t>auti</w:t>
      </w:r>
      <w:r w:rsidRPr="0070361E">
        <w:rPr>
          <w:rFonts w:eastAsia="Arial" w:cs="Arial"/>
          <w:b/>
          <w:bCs/>
          <w:spacing w:val="-1"/>
        </w:rPr>
        <w:t>o</w:t>
      </w:r>
      <w:r w:rsidRPr="0070361E">
        <w:rPr>
          <w:rFonts w:eastAsia="Arial" w:cs="Arial"/>
          <w:b/>
          <w:bCs/>
        </w:rPr>
        <w:t>ns</w:t>
      </w:r>
      <w:r w:rsidRPr="0070361E">
        <w:rPr>
          <w:rFonts w:eastAsia="Arial" w:cs="Arial"/>
          <w:b/>
          <w:bCs/>
          <w:spacing w:val="-2"/>
        </w:rPr>
        <w:t xml:space="preserve"> </w:t>
      </w:r>
      <w:r w:rsidRPr="0070361E">
        <w:rPr>
          <w:rFonts w:eastAsia="Arial" w:cs="Arial"/>
          <w:b/>
          <w:bCs/>
        </w:rPr>
        <w:t>and C</w:t>
      </w:r>
      <w:r w:rsidRPr="0070361E">
        <w:rPr>
          <w:rFonts w:eastAsia="Arial" w:cs="Arial"/>
          <w:b/>
          <w:bCs/>
          <w:spacing w:val="-1"/>
        </w:rPr>
        <w:t>o</w:t>
      </w:r>
      <w:r w:rsidRPr="0070361E">
        <w:rPr>
          <w:rFonts w:eastAsia="Arial" w:cs="Arial"/>
          <w:b/>
          <w:bCs/>
        </w:rPr>
        <w:t>nv</w:t>
      </w:r>
      <w:r w:rsidRPr="0070361E">
        <w:rPr>
          <w:rFonts w:eastAsia="Arial" w:cs="Arial"/>
          <w:b/>
          <w:bCs/>
          <w:w w:val="99"/>
        </w:rPr>
        <w:t>i</w:t>
      </w:r>
      <w:r w:rsidRPr="0070361E">
        <w:rPr>
          <w:rFonts w:eastAsia="Arial" w:cs="Arial"/>
          <w:b/>
          <w:bCs/>
        </w:rPr>
        <w:t>ct</w:t>
      </w:r>
      <w:r w:rsidRPr="0070361E">
        <w:rPr>
          <w:rFonts w:eastAsia="Arial" w:cs="Arial"/>
          <w:b/>
          <w:bCs/>
          <w:w w:val="99"/>
        </w:rPr>
        <w:t>i</w:t>
      </w:r>
      <w:r w:rsidRPr="0070361E">
        <w:rPr>
          <w:rFonts w:eastAsia="Arial" w:cs="Arial"/>
          <w:b/>
          <w:bCs/>
          <w:spacing w:val="-1"/>
          <w:w w:val="99"/>
        </w:rPr>
        <w:t>o</w:t>
      </w:r>
      <w:r w:rsidRPr="0070361E">
        <w:rPr>
          <w:rFonts w:eastAsia="Arial" w:cs="Arial"/>
          <w:b/>
          <w:bCs/>
        </w:rPr>
        <w:t>ns</w:t>
      </w:r>
    </w:p>
    <w:p w:rsidR="00806AE7" w:rsidRDefault="00806AE7" w:rsidP="00806AE7">
      <w:pPr>
        <w:tabs>
          <w:tab w:val="left" w:pos="1440"/>
        </w:tabs>
        <w:spacing w:after="0"/>
        <w:ind w:left="720"/>
      </w:pPr>
    </w:p>
    <w:p w:rsidR="00E26813" w:rsidRPr="00E26813" w:rsidRDefault="002E7C95" w:rsidP="008165B5">
      <w:pPr>
        <w:numPr>
          <w:ilvl w:val="0"/>
          <w:numId w:val="36"/>
        </w:numPr>
        <w:tabs>
          <w:tab w:val="left" w:pos="1440"/>
        </w:tabs>
        <w:spacing w:after="0"/>
        <w:ind w:hanging="720"/>
      </w:pPr>
      <w:r>
        <w:t xml:space="preserve">The </w:t>
      </w:r>
      <w:r w:rsidRPr="002E7C95">
        <w:rPr>
          <w:rFonts w:cs="Arial"/>
        </w:rPr>
        <w:t>Department for Transport (</w:t>
      </w:r>
      <w:proofErr w:type="spellStart"/>
      <w:r w:rsidRPr="002E7C95">
        <w:rPr>
          <w:rFonts w:cs="Arial"/>
        </w:rPr>
        <w:t>DfT</w:t>
      </w:r>
      <w:proofErr w:type="spellEnd"/>
      <w:r w:rsidRPr="002E7C95">
        <w:rPr>
          <w:rFonts w:cs="Arial"/>
        </w:rPr>
        <w:t xml:space="preserve">) has responsibility for Hackney Carriage and Private Hire legislation in England and Wales and produced best practice guidance for local licensing authorities in March 2010. The </w:t>
      </w:r>
      <w:proofErr w:type="spellStart"/>
      <w:r w:rsidRPr="002E7C95">
        <w:rPr>
          <w:rFonts w:cs="Arial"/>
        </w:rPr>
        <w:t>DfT</w:t>
      </w:r>
      <w:proofErr w:type="spellEnd"/>
      <w:r w:rsidRPr="002E7C95">
        <w:rPr>
          <w:rFonts w:cs="Arial"/>
        </w:rPr>
        <w:t xml:space="preserve"> guidance states </w:t>
      </w:r>
      <w:r w:rsidR="00F35A4E">
        <w:rPr>
          <w:rFonts w:cs="Arial"/>
        </w:rPr>
        <w:t xml:space="preserve">that </w:t>
      </w:r>
      <w:r w:rsidRPr="002E7C95">
        <w:rPr>
          <w:rFonts w:cs="Arial"/>
        </w:rPr>
        <w:t xml:space="preserve">local authorities will “decide for themselves the extent to which they wish to make use of it or adapt it to suit their own purposes”. The document recognises that licensing authorities may reach their own decisions both on overall policies and on individual licensing matters, in the light of their own circumstances. The </w:t>
      </w:r>
      <w:proofErr w:type="spellStart"/>
      <w:r w:rsidRPr="002E7C95">
        <w:rPr>
          <w:rFonts w:cs="Arial"/>
        </w:rPr>
        <w:t>DfT</w:t>
      </w:r>
      <w:proofErr w:type="spellEnd"/>
      <w:r w:rsidRPr="002E7C95">
        <w:rPr>
          <w:rFonts w:cs="Arial"/>
        </w:rPr>
        <w:t xml:space="preserve"> has also published the Statutory Taxi and Private Hire Vehicle Standards in July 2020</w:t>
      </w:r>
      <w:r w:rsidR="00E26813">
        <w:rPr>
          <w:rFonts w:cs="Arial"/>
        </w:rPr>
        <w:t xml:space="preserve"> which</w:t>
      </w:r>
      <w:r w:rsidRPr="002E7C95">
        <w:rPr>
          <w:rFonts w:cs="Arial"/>
        </w:rPr>
        <w:t xml:space="preserve"> focus</w:t>
      </w:r>
      <w:r w:rsidR="00E26813">
        <w:rPr>
          <w:rFonts w:cs="Arial"/>
        </w:rPr>
        <w:t>es</w:t>
      </w:r>
      <w:r w:rsidRPr="002E7C95">
        <w:rPr>
          <w:rFonts w:cs="Arial"/>
        </w:rPr>
        <w:t xml:space="preserve"> on</w:t>
      </w:r>
      <w:r w:rsidR="00E26813">
        <w:rPr>
          <w:rFonts w:cs="Arial"/>
        </w:rPr>
        <w:t xml:space="preserve"> the</w:t>
      </w:r>
      <w:r w:rsidRPr="002E7C95">
        <w:rPr>
          <w:rFonts w:cs="Arial"/>
        </w:rPr>
        <w:t xml:space="preserve"> protecti</w:t>
      </w:r>
      <w:r w:rsidR="00E26813">
        <w:rPr>
          <w:rFonts w:cs="Arial"/>
        </w:rPr>
        <w:t>on of</w:t>
      </w:r>
      <w:r w:rsidRPr="002E7C95">
        <w:rPr>
          <w:rFonts w:cs="Arial"/>
        </w:rPr>
        <w:t xml:space="preserve"> children and vulnerable adults, as well as benefi</w:t>
      </w:r>
      <w:r>
        <w:rPr>
          <w:rFonts w:cs="Arial"/>
        </w:rPr>
        <w:t xml:space="preserve">ting all passengers. </w:t>
      </w:r>
    </w:p>
    <w:p w:rsidR="00E26813" w:rsidRPr="00E26813" w:rsidRDefault="00E26813" w:rsidP="00E26813">
      <w:pPr>
        <w:tabs>
          <w:tab w:val="left" w:pos="1440"/>
        </w:tabs>
        <w:spacing w:after="0"/>
        <w:ind w:left="720"/>
      </w:pPr>
    </w:p>
    <w:p w:rsidR="002E7C95" w:rsidRPr="002E7C95" w:rsidRDefault="00D41227" w:rsidP="00E26813">
      <w:pPr>
        <w:tabs>
          <w:tab w:val="left" w:pos="1440"/>
        </w:tabs>
        <w:spacing w:after="0"/>
        <w:ind w:left="720"/>
      </w:pPr>
      <w:r>
        <w:rPr>
          <w:rFonts w:cs="Arial"/>
        </w:rPr>
        <w:t xml:space="preserve">The </w:t>
      </w:r>
      <w:r w:rsidR="00E26813">
        <w:rPr>
          <w:rFonts w:cs="Arial"/>
        </w:rPr>
        <w:t xml:space="preserve">statutory </w:t>
      </w:r>
      <w:r>
        <w:rPr>
          <w:rFonts w:cs="Arial"/>
        </w:rPr>
        <w:t xml:space="preserve">standards </w:t>
      </w:r>
      <w:r w:rsidR="00E26813">
        <w:rPr>
          <w:rFonts w:cs="Arial"/>
        </w:rPr>
        <w:t>can be found at</w:t>
      </w:r>
      <w:r>
        <w:rPr>
          <w:rFonts w:cs="Arial"/>
        </w:rPr>
        <w:t xml:space="preserve"> </w:t>
      </w:r>
      <w:r w:rsidR="00F35A4E">
        <w:rPr>
          <w:rFonts w:cs="Arial"/>
          <w:b/>
        </w:rPr>
        <w:t xml:space="preserve">Appendix </w:t>
      </w:r>
      <w:r w:rsidR="00505D8E">
        <w:rPr>
          <w:rFonts w:cs="Arial"/>
          <w:b/>
        </w:rPr>
        <w:t>Two</w:t>
      </w:r>
      <w:r>
        <w:rPr>
          <w:rFonts w:cs="Arial"/>
        </w:rPr>
        <w:t xml:space="preserve">. </w:t>
      </w:r>
    </w:p>
    <w:p w:rsidR="002E7C95" w:rsidRPr="002E7C95" w:rsidRDefault="002E7C95" w:rsidP="002E7C95">
      <w:pPr>
        <w:tabs>
          <w:tab w:val="left" w:pos="1440"/>
        </w:tabs>
        <w:spacing w:after="0"/>
        <w:ind w:left="720"/>
      </w:pPr>
    </w:p>
    <w:p w:rsidR="00D41227" w:rsidRDefault="00753BD6" w:rsidP="00D41227">
      <w:pPr>
        <w:numPr>
          <w:ilvl w:val="0"/>
          <w:numId w:val="36"/>
        </w:numPr>
        <w:tabs>
          <w:tab w:val="left" w:pos="1440"/>
        </w:tabs>
        <w:spacing w:after="0"/>
        <w:ind w:hanging="720"/>
      </w:pPr>
      <w:r>
        <w:t xml:space="preserve">The </w:t>
      </w:r>
      <w:r w:rsidRPr="002E7C95">
        <w:rPr>
          <w:rFonts w:cs="Arial"/>
        </w:rPr>
        <w:t>Statutory Taxi and Private Hire Vehicle Standards</w:t>
      </w:r>
      <w:r>
        <w:rPr>
          <w:rFonts w:cs="Arial"/>
        </w:rPr>
        <w:t xml:space="preserve"> require Licensing Authorities to have regard to the standards set out in the documents. The </w:t>
      </w:r>
      <w:proofErr w:type="spellStart"/>
      <w:r>
        <w:rPr>
          <w:rFonts w:cs="Arial"/>
        </w:rPr>
        <w:t>Df</w:t>
      </w:r>
      <w:r w:rsidRPr="002E7C95">
        <w:rPr>
          <w:rFonts w:cs="Arial"/>
        </w:rPr>
        <w:t>T</w:t>
      </w:r>
      <w:proofErr w:type="spellEnd"/>
      <w:r w:rsidRPr="002E7C95">
        <w:rPr>
          <w:rFonts w:cs="Arial"/>
        </w:rPr>
        <w:t xml:space="preserve"> </w:t>
      </w:r>
      <w:r>
        <w:rPr>
          <w:bCs/>
        </w:rPr>
        <w:t>expects the</w:t>
      </w:r>
      <w:r w:rsidRPr="002E7C95">
        <w:rPr>
          <w:bCs/>
        </w:rPr>
        <w:t xml:space="preserve"> recommendations to be implemented unless there is a compelling local reason not to</w:t>
      </w:r>
      <w:r w:rsidRPr="00753BD6">
        <w:rPr>
          <w:bCs/>
        </w:rPr>
        <w:t xml:space="preserve">, given that the standards have been set directly to address the safeguarding of the public. </w:t>
      </w:r>
    </w:p>
    <w:p w:rsidR="00D41227" w:rsidRPr="002E7C95" w:rsidRDefault="00D41227" w:rsidP="00D41227">
      <w:pPr>
        <w:tabs>
          <w:tab w:val="left" w:pos="1440"/>
        </w:tabs>
        <w:spacing w:after="0"/>
        <w:ind w:left="720"/>
      </w:pPr>
    </w:p>
    <w:p w:rsidR="00E26813" w:rsidRPr="00E26813" w:rsidRDefault="00D41227" w:rsidP="008165B5">
      <w:pPr>
        <w:numPr>
          <w:ilvl w:val="0"/>
          <w:numId w:val="36"/>
        </w:numPr>
        <w:tabs>
          <w:tab w:val="left" w:pos="1440"/>
        </w:tabs>
        <w:spacing w:after="0"/>
        <w:ind w:hanging="720"/>
      </w:pPr>
      <w:r>
        <w:t xml:space="preserve">The Authority had regard to the recommendations set out in the </w:t>
      </w:r>
      <w:r w:rsidRPr="002E7C95">
        <w:rPr>
          <w:rFonts w:cs="Arial"/>
        </w:rPr>
        <w:t>Statutory Taxi and Private Hire Vehicle Standards</w:t>
      </w:r>
      <w:r w:rsidR="009233E6">
        <w:rPr>
          <w:rFonts w:cs="Arial"/>
        </w:rPr>
        <w:t xml:space="preserve"> and</w:t>
      </w:r>
      <w:r w:rsidR="00E26813">
        <w:rPr>
          <w:rFonts w:cs="Arial"/>
        </w:rPr>
        <w:t xml:space="preserve"> </w:t>
      </w:r>
      <w:r w:rsidR="0070361E">
        <w:rPr>
          <w:rFonts w:cs="Arial"/>
        </w:rPr>
        <w:t xml:space="preserve">the </w:t>
      </w:r>
      <w:r w:rsidR="0070361E" w:rsidRPr="002E7C95">
        <w:rPr>
          <w:rFonts w:cs="Arial"/>
        </w:rPr>
        <w:t>best practice guidance</w:t>
      </w:r>
      <w:r w:rsidR="009233E6">
        <w:t>.</w:t>
      </w:r>
      <w:r w:rsidR="00806AE7">
        <w:t xml:space="preserve"> </w:t>
      </w:r>
      <w:r w:rsidR="004E68F6">
        <w:t xml:space="preserve">The local environment and responses to the public consultation were also considered </w:t>
      </w:r>
      <w:r>
        <w:t xml:space="preserve">whilst </w:t>
      </w:r>
      <w:r w:rsidR="00F35A4E">
        <w:t>drafting the</w:t>
      </w:r>
      <w:r w:rsidR="00806AE7">
        <w:t xml:space="preserve"> final</w:t>
      </w:r>
      <w:r>
        <w:t xml:space="preserve"> </w:t>
      </w:r>
      <w:r w:rsidRPr="00E000F1">
        <w:rPr>
          <w:rStyle w:val="Firstpagetablebold"/>
          <w:b w:val="0"/>
        </w:rPr>
        <w:t xml:space="preserve">Policy on </w:t>
      </w:r>
      <w:r w:rsidRPr="00E000F1">
        <w:rPr>
          <w:rFonts w:eastAsia="Arial" w:cs="Arial"/>
          <w:bCs/>
        </w:rPr>
        <w:t>The</w:t>
      </w:r>
      <w:r w:rsidRPr="00E000F1">
        <w:rPr>
          <w:rFonts w:eastAsia="Arial" w:cs="Arial"/>
          <w:bCs/>
          <w:spacing w:val="-2"/>
        </w:rPr>
        <w:t xml:space="preserve"> </w:t>
      </w:r>
      <w:r w:rsidRPr="00E000F1">
        <w:rPr>
          <w:rFonts w:eastAsia="Arial" w:cs="Arial"/>
          <w:bCs/>
        </w:rPr>
        <w:t>Relev</w:t>
      </w:r>
      <w:r w:rsidRPr="00E000F1">
        <w:rPr>
          <w:rFonts w:eastAsia="Arial" w:cs="Arial"/>
          <w:bCs/>
          <w:spacing w:val="-3"/>
        </w:rPr>
        <w:t>a</w:t>
      </w:r>
      <w:r w:rsidRPr="00E000F1">
        <w:rPr>
          <w:rFonts w:eastAsia="Arial" w:cs="Arial"/>
          <w:bCs/>
        </w:rPr>
        <w:t>nce</w:t>
      </w:r>
      <w:r w:rsidRPr="00E000F1">
        <w:rPr>
          <w:rFonts w:eastAsia="Arial" w:cs="Arial"/>
          <w:bCs/>
          <w:spacing w:val="-1"/>
        </w:rPr>
        <w:t xml:space="preserve"> </w:t>
      </w:r>
      <w:r>
        <w:rPr>
          <w:rFonts w:eastAsia="Arial" w:cs="Arial"/>
          <w:bCs/>
          <w:spacing w:val="-1"/>
          <w:w w:val="99"/>
        </w:rPr>
        <w:t>o</w:t>
      </w:r>
      <w:r w:rsidRPr="00E000F1">
        <w:rPr>
          <w:rFonts w:eastAsia="Arial" w:cs="Arial"/>
          <w:bCs/>
          <w:w w:val="99"/>
        </w:rPr>
        <w:t xml:space="preserve">f </w:t>
      </w:r>
      <w:r w:rsidRPr="00E000F1">
        <w:rPr>
          <w:rFonts w:eastAsia="Arial" w:cs="Arial"/>
          <w:bCs/>
          <w:spacing w:val="1"/>
        </w:rPr>
        <w:t>W</w:t>
      </w:r>
      <w:r w:rsidRPr="00E000F1">
        <w:rPr>
          <w:rFonts w:eastAsia="Arial" w:cs="Arial"/>
          <w:bCs/>
          <w:spacing w:val="-3"/>
        </w:rPr>
        <w:t>a</w:t>
      </w:r>
      <w:r w:rsidRPr="00E000F1">
        <w:rPr>
          <w:rFonts w:eastAsia="Arial" w:cs="Arial"/>
          <w:bCs/>
        </w:rPr>
        <w:t>rni</w:t>
      </w:r>
      <w:r w:rsidRPr="00E000F1">
        <w:rPr>
          <w:rFonts w:eastAsia="Arial" w:cs="Arial"/>
          <w:bCs/>
          <w:spacing w:val="2"/>
        </w:rPr>
        <w:t>n</w:t>
      </w:r>
      <w:r w:rsidRPr="00E000F1">
        <w:rPr>
          <w:rFonts w:eastAsia="Arial" w:cs="Arial"/>
          <w:bCs/>
          <w:spacing w:val="-1"/>
        </w:rPr>
        <w:t>g</w:t>
      </w:r>
      <w:r w:rsidRPr="00E000F1">
        <w:rPr>
          <w:rFonts w:eastAsia="Arial" w:cs="Arial"/>
          <w:bCs/>
        </w:rPr>
        <w:t>s,</w:t>
      </w:r>
      <w:r w:rsidRPr="00E000F1">
        <w:rPr>
          <w:rFonts w:eastAsia="Arial" w:cs="Arial"/>
          <w:bCs/>
          <w:spacing w:val="-4"/>
        </w:rPr>
        <w:t xml:space="preserve"> </w:t>
      </w:r>
      <w:r w:rsidRPr="00E000F1">
        <w:rPr>
          <w:rFonts w:eastAsia="Arial" w:cs="Arial"/>
          <w:bCs/>
          <w:spacing w:val="-1"/>
        </w:rPr>
        <w:t>O</w:t>
      </w:r>
      <w:r w:rsidRPr="00E000F1">
        <w:rPr>
          <w:rFonts w:eastAsia="Arial" w:cs="Arial"/>
          <w:bCs/>
        </w:rPr>
        <w:t>ffences,</w:t>
      </w:r>
      <w:r w:rsidRPr="00E000F1">
        <w:rPr>
          <w:rFonts w:eastAsia="Arial" w:cs="Arial"/>
          <w:bCs/>
          <w:spacing w:val="-5"/>
        </w:rPr>
        <w:t xml:space="preserve"> </w:t>
      </w:r>
      <w:r w:rsidRPr="00E000F1">
        <w:rPr>
          <w:rFonts w:eastAsia="Arial" w:cs="Arial"/>
          <w:bCs/>
          <w:spacing w:val="2"/>
        </w:rPr>
        <w:t>C</w:t>
      </w:r>
      <w:r w:rsidRPr="00E000F1">
        <w:rPr>
          <w:rFonts w:eastAsia="Arial" w:cs="Arial"/>
          <w:bCs/>
        </w:rPr>
        <w:t>auti</w:t>
      </w:r>
      <w:r w:rsidRPr="00E000F1">
        <w:rPr>
          <w:rFonts w:eastAsia="Arial" w:cs="Arial"/>
          <w:bCs/>
          <w:spacing w:val="-1"/>
        </w:rPr>
        <w:t>o</w:t>
      </w:r>
      <w:r w:rsidRPr="00E000F1">
        <w:rPr>
          <w:rFonts w:eastAsia="Arial" w:cs="Arial"/>
          <w:bCs/>
        </w:rPr>
        <w:t>ns</w:t>
      </w:r>
      <w:r w:rsidRPr="00E000F1">
        <w:rPr>
          <w:rFonts w:eastAsia="Arial" w:cs="Arial"/>
          <w:bCs/>
          <w:spacing w:val="-2"/>
        </w:rPr>
        <w:t xml:space="preserve"> </w:t>
      </w:r>
      <w:r>
        <w:rPr>
          <w:rFonts w:eastAsia="Arial" w:cs="Arial"/>
          <w:bCs/>
        </w:rPr>
        <w:t>a</w:t>
      </w:r>
      <w:r w:rsidRPr="00E000F1">
        <w:rPr>
          <w:rFonts w:eastAsia="Arial" w:cs="Arial"/>
          <w:bCs/>
        </w:rPr>
        <w:t>nd C</w:t>
      </w:r>
      <w:r w:rsidRPr="00E000F1">
        <w:rPr>
          <w:rFonts w:eastAsia="Arial" w:cs="Arial"/>
          <w:bCs/>
          <w:spacing w:val="-1"/>
        </w:rPr>
        <w:t>o</w:t>
      </w:r>
      <w:r w:rsidRPr="00E000F1">
        <w:rPr>
          <w:rFonts w:eastAsia="Arial" w:cs="Arial"/>
          <w:bCs/>
        </w:rPr>
        <w:t>nv</w:t>
      </w:r>
      <w:r w:rsidRPr="00E000F1">
        <w:rPr>
          <w:rFonts w:eastAsia="Arial" w:cs="Arial"/>
          <w:bCs/>
          <w:w w:val="99"/>
        </w:rPr>
        <w:t>i</w:t>
      </w:r>
      <w:r w:rsidRPr="00E000F1">
        <w:rPr>
          <w:rFonts w:eastAsia="Arial" w:cs="Arial"/>
          <w:bCs/>
        </w:rPr>
        <w:t>ct</w:t>
      </w:r>
      <w:r w:rsidRPr="00E000F1">
        <w:rPr>
          <w:rFonts w:eastAsia="Arial" w:cs="Arial"/>
          <w:bCs/>
          <w:w w:val="99"/>
        </w:rPr>
        <w:t>i</w:t>
      </w:r>
      <w:r w:rsidRPr="00E000F1">
        <w:rPr>
          <w:rFonts w:eastAsia="Arial" w:cs="Arial"/>
          <w:bCs/>
          <w:spacing w:val="-1"/>
          <w:w w:val="99"/>
        </w:rPr>
        <w:t>o</w:t>
      </w:r>
      <w:r w:rsidRPr="00E000F1">
        <w:rPr>
          <w:rFonts w:eastAsia="Arial" w:cs="Arial"/>
          <w:bCs/>
        </w:rPr>
        <w:t>ns</w:t>
      </w:r>
      <w:r w:rsidR="00E26813">
        <w:rPr>
          <w:rFonts w:eastAsia="Arial" w:cs="Arial"/>
          <w:bCs/>
        </w:rPr>
        <w:t xml:space="preserve">. </w:t>
      </w:r>
    </w:p>
    <w:p w:rsidR="00E26813" w:rsidRDefault="00E26813" w:rsidP="000332D8">
      <w:pPr>
        <w:pStyle w:val="ListParagraph"/>
        <w:numPr>
          <w:ilvl w:val="0"/>
          <w:numId w:val="0"/>
        </w:numPr>
        <w:spacing w:after="0"/>
        <w:ind w:left="360"/>
      </w:pPr>
    </w:p>
    <w:p w:rsidR="00753BD6" w:rsidRDefault="00F35A4E" w:rsidP="000332D8">
      <w:pPr>
        <w:tabs>
          <w:tab w:val="left" w:pos="1440"/>
        </w:tabs>
        <w:spacing w:after="0"/>
        <w:ind w:left="720"/>
      </w:pPr>
      <w:r>
        <w:t xml:space="preserve">The </w:t>
      </w:r>
      <w:r w:rsidR="007C3AE7">
        <w:t xml:space="preserve">final </w:t>
      </w:r>
      <w:r>
        <w:t xml:space="preserve">revised Policy </w:t>
      </w:r>
      <w:r w:rsidR="00E26813">
        <w:t>can be found at</w:t>
      </w:r>
      <w:r>
        <w:t xml:space="preserve"> </w:t>
      </w:r>
      <w:r w:rsidRPr="00E26813">
        <w:rPr>
          <w:b/>
        </w:rPr>
        <w:t xml:space="preserve">Appendix </w:t>
      </w:r>
      <w:r w:rsidR="00806AE7">
        <w:rPr>
          <w:b/>
        </w:rPr>
        <w:t>T</w:t>
      </w:r>
      <w:r w:rsidR="009233E6">
        <w:rPr>
          <w:b/>
        </w:rPr>
        <w:t>hree</w:t>
      </w:r>
      <w:r w:rsidRPr="00F35A4E">
        <w:t>.</w:t>
      </w:r>
    </w:p>
    <w:p w:rsidR="00A0176D" w:rsidRDefault="00A0176D" w:rsidP="000332D8">
      <w:pPr>
        <w:spacing w:after="0"/>
        <w:ind w:left="360" w:hanging="360"/>
      </w:pPr>
    </w:p>
    <w:p w:rsidR="00A0176D" w:rsidRDefault="00A0176D" w:rsidP="000332D8">
      <w:pPr>
        <w:numPr>
          <w:ilvl w:val="0"/>
          <w:numId w:val="36"/>
        </w:numPr>
        <w:tabs>
          <w:tab w:val="left" w:pos="1440"/>
        </w:tabs>
        <w:spacing w:after="0"/>
        <w:ind w:hanging="720"/>
      </w:pPr>
      <w:r>
        <w:t xml:space="preserve">In order to </w:t>
      </w:r>
      <w:r w:rsidR="0070361E">
        <w:t xml:space="preserve">assist members </w:t>
      </w:r>
      <w:r w:rsidR="0010675A">
        <w:t xml:space="preserve">in their consideration of the </w:t>
      </w:r>
      <w:r w:rsidR="009233E6">
        <w:t>final</w:t>
      </w:r>
      <w:r w:rsidR="0010675A">
        <w:t xml:space="preserve"> policy, </w:t>
      </w:r>
      <w:r>
        <w:t>the amendments and new</w:t>
      </w:r>
      <w:r w:rsidR="0010675A">
        <w:t>ly implemented recommendations</w:t>
      </w:r>
      <w:r w:rsidR="0070361E">
        <w:t xml:space="preserve"> </w:t>
      </w:r>
      <w:r w:rsidR="009233E6">
        <w:t xml:space="preserve">which were included in the first draft of the Policy in December 2021 </w:t>
      </w:r>
      <w:r w:rsidR="0070361E">
        <w:t xml:space="preserve">are set out </w:t>
      </w:r>
      <w:r>
        <w:t xml:space="preserve">in </w:t>
      </w:r>
      <w:r w:rsidRPr="00A0176D">
        <w:rPr>
          <w:b/>
        </w:rPr>
        <w:t>Appendix Four</w:t>
      </w:r>
      <w:r w:rsidR="009233E6">
        <w:t>.</w:t>
      </w:r>
    </w:p>
    <w:p w:rsidR="008B626C" w:rsidRDefault="008B626C" w:rsidP="008B626C">
      <w:pPr>
        <w:ind w:left="360" w:hanging="360"/>
      </w:pPr>
    </w:p>
    <w:p w:rsidR="008B626C" w:rsidRDefault="008B626C" w:rsidP="008165B5">
      <w:pPr>
        <w:numPr>
          <w:ilvl w:val="0"/>
          <w:numId w:val="36"/>
        </w:numPr>
        <w:tabs>
          <w:tab w:val="left" w:pos="1440"/>
        </w:tabs>
        <w:spacing w:after="0"/>
        <w:ind w:hanging="720"/>
      </w:pPr>
      <w:r>
        <w:t xml:space="preserve">Members are advised that the Application Pack documents for drivers, vehicles and operators, which set out the procedure and criteria of licensing shall be revised </w:t>
      </w:r>
      <w:r w:rsidR="00A44521">
        <w:t xml:space="preserve">and amended </w:t>
      </w:r>
      <w:r>
        <w:t xml:space="preserve">according to the </w:t>
      </w:r>
      <w:r w:rsidR="009233E6">
        <w:t xml:space="preserve">final version of the </w:t>
      </w:r>
      <w:r>
        <w:t xml:space="preserve">adopted policy. </w:t>
      </w:r>
    </w:p>
    <w:p w:rsidR="00965E0C" w:rsidRDefault="00965E0C" w:rsidP="00965E0C">
      <w:pPr>
        <w:pStyle w:val="ListParagraph"/>
        <w:numPr>
          <w:ilvl w:val="0"/>
          <w:numId w:val="0"/>
        </w:numPr>
        <w:ind w:left="360"/>
      </w:pPr>
    </w:p>
    <w:p w:rsidR="00965E0C" w:rsidRDefault="00965E0C" w:rsidP="00C01D0A">
      <w:pPr>
        <w:spacing w:after="0"/>
        <w:rPr>
          <w:rFonts w:eastAsia="MS Mincho" w:cs="Arial"/>
          <w:b/>
          <w:color w:val="000000" w:themeColor="text1"/>
          <w:lang w:eastAsia="ja-JP"/>
        </w:rPr>
      </w:pPr>
      <w:r>
        <w:rPr>
          <w:rFonts w:eastAsia="MS Mincho" w:cs="Arial"/>
          <w:b/>
          <w:color w:val="000000" w:themeColor="text1"/>
          <w:lang w:eastAsia="ja-JP"/>
        </w:rPr>
        <w:t>Other relevant matter</w:t>
      </w:r>
      <w:r w:rsidR="007C3AE7">
        <w:rPr>
          <w:rFonts w:eastAsia="MS Mincho" w:cs="Arial"/>
          <w:b/>
          <w:color w:val="000000" w:themeColor="text1"/>
          <w:lang w:eastAsia="ja-JP"/>
        </w:rPr>
        <w:t>s</w:t>
      </w:r>
      <w:r>
        <w:rPr>
          <w:rFonts w:eastAsia="MS Mincho" w:cs="Arial"/>
          <w:b/>
          <w:color w:val="000000" w:themeColor="text1"/>
          <w:lang w:eastAsia="ja-JP"/>
        </w:rPr>
        <w:t xml:space="preserve"> – HMRC </w:t>
      </w:r>
      <w:r w:rsidR="007C3AE7">
        <w:rPr>
          <w:rFonts w:eastAsia="MS Mincho" w:cs="Arial"/>
          <w:b/>
          <w:color w:val="000000" w:themeColor="text1"/>
          <w:lang w:eastAsia="ja-JP"/>
        </w:rPr>
        <w:t xml:space="preserve">Tax </w:t>
      </w:r>
      <w:r>
        <w:rPr>
          <w:rFonts w:eastAsia="MS Mincho" w:cs="Arial"/>
          <w:b/>
          <w:color w:val="000000" w:themeColor="text1"/>
          <w:lang w:eastAsia="ja-JP"/>
        </w:rPr>
        <w:t xml:space="preserve">Conditionality </w:t>
      </w:r>
    </w:p>
    <w:p w:rsidR="00965E0C" w:rsidRDefault="00965E0C" w:rsidP="00C01D0A">
      <w:pPr>
        <w:pStyle w:val="ListParagraph"/>
        <w:numPr>
          <w:ilvl w:val="0"/>
          <w:numId w:val="0"/>
        </w:numPr>
        <w:spacing w:after="0"/>
        <w:ind w:left="360"/>
      </w:pPr>
    </w:p>
    <w:p w:rsidR="00965E0C" w:rsidRDefault="00965E0C" w:rsidP="00965E0C">
      <w:pPr>
        <w:numPr>
          <w:ilvl w:val="0"/>
          <w:numId w:val="36"/>
        </w:numPr>
        <w:tabs>
          <w:tab w:val="left" w:pos="1440"/>
        </w:tabs>
        <w:spacing w:after="0"/>
        <w:ind w:hanging="720"/>
      </w:pPr>
      <w:r>
        <w:t>Members are requested to note that since the first draft of the revised</w:t>
      </w:r>
      <w:r w:rsidRPr="00965E0C">
        <w:t xml:space="preserve"> </w:t>
      </w:r>
      <w:r w:rsidRPr="00965E0C">
        <w:rPr>
          <w:rStyle w:val="Firstpagetablebold"/>
          <w:b w:val="0"/>
        </w:rPr>
        <w:t xml:space="preserve">Policy on </w:t>
      </w:r>
      <w:r w:rsidRPr="00965E0C">
        <w:rPr>
          <w:rFonts w:eastAsia="Arial" w:cs="Arial"/>
          <w:bCs/>
        </w:rPr>
        <w:t>the</w:t>
      </w:r>
      <w:r w:rsidRPr="00965E0C">
        <w:rPr>
          <w:rFonts w:eastAsia="Arial" w:cs="Arial"/>
          <w:bCs/>
          <w:spacing w:val="-2"/>
        </w:rPr>
        <w:t xml:space="preserve"> </w:t>
      </w:r>
      <w:r w:rsidRPr="00965E0C">
        <w:rPr>
          <w:rFonts w:eastAsia="Arial" w:cs="Arial"/>
          <w:bCs/>
        </w:rPr>
        <w:t>Relev</w:t>
      </w:r>
      <w:r w:rsidRPr="00965E0C">
        <w:rPr>
          <w:rFonts w:eastAsia="Arial" w:cs="Arial"/>
          <w:bCs/>
          <w:spacing w:val="-3"/>
        </w:rPr>
        <w:t>a</w:t>
      </w:r>
      <w:r w:rsidRPr="00965E0C">
        <w:rPr>
          <w:rFonts w:eastAsia="Arial" w:cs="Arial"/>
          <w:bCs/>
        </w:rPr>
        <w:t>nce</w:t>
      </w:r>
      <w:r w:rsidRPr="00965E0C">
        <w:rPr>
          <w:rFonts w:eastAsia="Arial" w:cs="Arial"/>
          <w:bCs/>
          <w:spacing w:val="-1"/>
        </w:rPr>
        <w:t xml:space="preserve"> </w:t>
      </w:r>
      <w:r w:rsidRPr="00965E0C">
        <w:rPr>
          <w:rFonts w:eastAsia="Arial" w:cs="Arial"/>
          <w:bCs/>
          <w:spacing w:val="-1"/>
          <w:w w:val="99"/>
        </w:rPr>
        <w:t>o</w:t>
      </w:r>
      <w:r w:rsidRPr="00965E0C">
        <w:rPr>
          <w:rFonts w:eastAsia="Arial" w:cs="Arial"/>
          <w:bCs/>
          <w:w w:val="99"/>
        </w:rPr>
        <w:t xml:space="preserve">f </w:t>
      </w:r>
      <w:r w:rsidRPr="00965E0C">
        <w:rPr>
          <w:rFonts w:eastAsia="Arial" w:cs="Arial"/>
          <w:bCs/>
          <w:spacing w:val="1"/>
        </w:rPr>
        <w:t>W</w:t>
      </w:r>
      <w:r w:rsidRPr="00965E0C">
        <w:rPr>
          <w:rFonts w:eastAsia="Arial" w:cs="Arial"/>
          <w:bCs/>
          <w:spacing w:val="-3"/>
        </w:rPr>
        <w:t>a</w:t>
      </w:r>
      <w:r w:rsidRPr="00965E0C">
        <w:rPr>
          <w:rFonts w:eastAsia="Arial" w:cs="Arial"/>
          <w:bCs/>
        </w:rPr>
        <w:t>rni</w:t>
      </w:r>
      <w:r w:rsidRPr="00965E0C">
        <w:rPr>
          <w:rFonts w:eastAsia="Arial" w:cs="Arial"/>
          <w:bCs/>
          <w:spacing w:val="2"/>
        </w:rPr>
        <w:t>n</w:t>
      </w:r>
      <w:r w:rsidRPr="00965E0C">
        <w:rPr>
          <w:rFonts w:eastAsia="Arial" w:cs="Arial"/>
          <w:bCs/>
          <w:spacing w:val="-1"/>
        </w:rPr>
        <w:t>g</w:t>
      </w:r>
      <w:r w:rsidRPr="00965E0C">
        <w:rPr>
          <w:rFonts w:eastAsia="Arial" w:cs="Arial"/>
          <w:bCs/>
        </w:rPr>
        <w:t>s,</w:t>
      </w:r>
      <w:r w:rsidRPr="00965E0C">
        <w:rPr>
          <w:rFonts w:eastAsia="Arial" w:cs="Arial"/>
          <w:bCs/>
          <w:spacing w:val="-4"/>
        </w:rPr>
        <w:t xml:space="preserve"> </w:t>
      </w:r>
      <w:r w:rsidRPr="00965E0C">
        <w:rPr>
          <w:rFonts w:eastAsia="Arial" w:cs="Arial"/>
          <w:bCs/>
          <w:spacing w:val="-1"/>
        </w:rPr>
        <w:t>O</w:t>
      </w:r>
      <w:r w:rsidRPr="00965E0C">
        <w:rPr>
          <w:rFonts w:eastAsia="Arial" w:cs="Arial"/>
          <w:bCs/>
        </w:rPr>
        <w:t>ffences,</w:t>
      </w:r>
      <w:r w:rsidRPr="00965E0C">
        <w:rPr>
          <w:rFonts w:eastAsia="Arial" w:cs="Arial"/>
          <w:bCs/>
          <w:spacing w:val="-5"/>
        </w:rPr>
        <w:t xml:space="preserve"> </w:t>
      </w:r>
      <w:r w:rsidRPr="00965E0C">
        <w:rPr>
          <w:rFonts w:eastAsia="Arial" w:cs="Arial"/>
          <w:bCs/>
          <w:spacing w:val="2"/>
        </w:rPr>
        <w:t>C</w:t>
      </w:r>
      <w:r w:rsidRPr="00965E0C">
        <w:rPr>
          <w:rFonts w:eastAsia="Arial" w:cs="Arial"/>
          <w:bCs/>
        </w:rPr>
        <w:t>auti</w:t>
      </w:r>
      <w:r w:rsidRPr="00965E0C">
        <w:rPr>
          <w:rFonts w:eastAsia="Arial" w:cs="Arial"/>
          <w:bCs/>
          <w:spacing w:val="-1"/>
        </w:rPr>
        <w:t>o</w:t>
      </w:r>
      <w:r w:rsidRPr="00965E0C">
        <w:rPr>
          <w:rFonts w:eastAsia="Arial" w:cs="Arial"/>
          <w:bCs/>
        </w:rPr>
        <w:t>ns</w:t>
      </w:r>
      <w:r w:rsidRPr="00965E0C">
        <w:rPr>
          <w:rFonts w:eastAsia="Arial" w:cs="Arial"/>
          <w:bCs/>
          <w:spacing w:val="-2"/>
        </w:rPr>
        <w:t xml:space="preserve"> </w:t>
      </w:r>
      <w:r w:rsidRPr="00965E0C">
        <w:rPr>
          <w:rFonts w:eastAsia="Arial" w:cs="Arial"/>
          <w:bCs/>
        </w:rPr>
        <w:t>and C</w:t>
      </w:r>
      <w:r w:rsidRPr="00965E0C">
        <w:rPr>
          <w:rFonts w:eastAsia="Arial" w:cs="Arial"/>
          <w:bCs/>
          <w:spacing w:val="-1"/>
        </w:rPr>
        <w:t>o</w:t>
      </w:r>
      <w:r w:rsidRPr="00965E0C">
        <w:rPr>
          <w:rFonts w:eastAsia="Arial" w:cs="Arial"/>
          <w:bCs/>
        </w:rPr>
        <w:t>nv</w:t>
      </w:r>
      <w:r w:rsidRPr="00965E0C">
        <w:rPr>
          <w:rFonts w:eastAsia="Arial" w:cs="Arial"/>
          <w:bCs/>
          <w:w w:val="99"/>
        </w:rPr>
        <w:t>i</w:t>
      </w:r>
      <w:r w:rsidRPr="00965E0C">
        <w:rPr>
          <w:rFonts w:eastAsia="Arial" w:cs="Arial"/>
          <w:bCs/>
        </w:rPr>
        <w:t>ct</w:t>
      </w:r>
      <w:r w:rsidRPr="00965E0C">
        <w:rPr>
          <w:rFonts w:eastAsia="Arial" w:cs="Arial"/>
          <w:bCs/>
          <w:w w:val="99"/>
        </w:rPr>
        <w:t>i</w:t>
      </w:r>
      <w:r w:rsidRPr="00965E0C">
        <w:rPr>
          <w:rFonts w:eastAsia="Arial" w:cs="Arial"/>
          <w:bCs/>
          <w:spacing w:val="-1"/>
          <w:w w:val="99"/>
        </w:rPr>
        <w:t>o</w:t>
      </w:r>
      <w:r w:rsidRPr="00965E0C">
        <w:rPr>
          <w:rFonts w:eastAsia="Arial" w:cs="Arial"/>
          <w:bCs/>
        </w:rPr>
        <w:t>ns</w:t>
      </w:r>
      <w:r>
        <w:rPr>
          <w:rFonts w:eastAsia="Arial" w:cs="Arial"/>
          <w:bCs/>
        </w:rPr>
        <w:t xml:space="preserve"> was put forward to the members in December 2021, a new requirement has been placed on the Licensing Authorities</w:t>
      </w:r>
      <w:r w:rsidR="004E68F6">
        <w:rPr>
          <w:rFonts w:eastAsia="Arial" w:cs="Arial"/>
          <w:bCs/>
        </w:rPr>
        <w:t xml:space="preserve"> that</w:t>
      </w:r>
      <w:r>
        <w:rPr>
          <w:rFonts w:eastAsia="Arial" w:cs="Arial"/>
          <w:bCs/>
        </w:rPr>
        <w:t xml:space="preserve"> form</w:t>
      </w:r>
      <w:r w:rsidR="004E68F6">
        <w:rPr>
          <w:rFonts w:eastAsia="Arial" w:cs="Arial"/>
          <w:bCs/>
        </w:rPr>
        <w:t>s</w:t>
      </w:r>
      <w:r>
        <w:rPr>
          <w:rFonts w:eastAsia="Arial" w:cs="Arial"/>
          <w:bCs/>
        </w:rPr>
        <w:t xml:space="preserve"> part of the criteria for licensing. </w:t>
      </w:r>
    </w:p>
    <w:p w:rsidR="00965E0C" w:rsidRDefault="00965E0C" w:rsidP="00965E0C">
      <w:pPr>
        <w:tabs>
          <w:tab w:val="left" w:pos="1440"/>
        </w:tabs>
        <w:spacing w:after="0"/>
        <w:ind w:left="720"/>
      </w:pPr>
    </w:p>
    <w:p w:rsidR="00965E0C" w:rsidRPr="00965E0C" w:rsidRDefault="00965E0C" w:rsidP="00965E0C">
      <w:pPr>
        <w:numPr>
          <w:ilvl w:val="0"/>
          <w:numId w:val="36"/>
        </w:numPr>
        <w:tabs>
          <w:tab w:val="left" w:pos="1440"/>
        </w:tabs>
        <w:spacing w:after="0"/>
        <w:ind w:hanging="720"/>
      </w:pPr>
      <w:r>
        <w:t xml:space="preserve">From </w:t>
      </w:r>
      <w:r>
        <w:rPr>
          <w:rFonts w:cs="Arial"/>
        </w:rPr>
        <w:t>4</w:t>
      </w:r>
      <w:r>
        <w:rPr>
          <w:rFonts w:cs="Arial"/>
          <w:vertAlign w:val="superscript"/>
        </w:rPr>
        <w:t>th</w:t>
      </w:r>
      <w:r>
        <w:rPr>
          <w:rFonts w:cs="Arial"/>
        </w:rPr>
        <w:t xml:space="preserve"> April 2022, all Hackney Carriage and Private Hire Driver licence holders (PHD and HPD), Private Hire Vehicle Operator licence holders shall be required to complete a HMRC ‘tax check’ and provide the Licensing Authority with a </w:t>
      </w:r>
      <w:r>
        <w:rPr>
          <w:rFonts w:cs="Arial"/>
          <w:b/>
          <w:bCs/>
        </w:rPr>
        <w:t>tax check code</w:t>
      </w:r>
      <w:r>
        <w:rPr>
          <w:rFonts w:cs="Arial"/>
        </w:rPr>
        <w:t xml:space="preserve"> to confirm the tax check has been completed. This requirement has </w:t>
      </w:r>
      <w:r>
        <w:rPr>
          <w:rFonts w:cs="Arial"/>
        </w:rPr>
        <w:lastRenderedPageBreak/>
        <w:t xml:space="preserve">been placed on the Licensing Authorities as introduced in Schedule 33 of the Finance Act 2021. </w:t>
      </w:r>
    </w:p>
    <w:p w:rsidR="00965E0C" w:rsidRDefault="00965E0C" w:rsidP="00C01D0A">
      <w:pPr>
        <w:spacing w:after="0"/>
        <w:ind w:left="360" w:hanging="360"/>
      </w:pPr>
    </w:p>
    <w:p w:rsidR="00965E0C" w:rsidRDefault="00965E0C" w:rsidP="00C01D0A">
      <w:pPr>
        <w:numPr>
          <w:ilvl w:val="0"/>
          <w:numId w:val="36"/>
        </w:numPr>
        <w:tabs>
          <w:tab w:val="left" w:pos="1440"/>
        </w:tabs>
        <w:spacing w:after="0"/>
        <w:ind w:hanging="720"/>
      </w:pPr>
      <w:r>
        <w:t xml:space="preserve">The Authority is already making necessary arrangements to implement </w:t>
      </w:r>
      <w:r w:rsidR="00C01D0A">
        <w:t>these criteria</w:t>
      </w:r>
      <w:r>
        <w:t xml:space="preserve"> for licensing internally </w:t>
      </w:r>
      <w:r w:rsidR="007C3AE7">
        <w:t>as well as continues to</w:t>
      </w:r>
      <w:r>
        <w:t xml:space="preserve"> communicate the </w:t>
      </w:r>
      <w:r w:rsidR="007C3AE7">
        <w:t xml:space="preserve">new </w:t>
      </w:r>
      <w:r>
        <w:t>requirement</w:t>
      </w:r>
      <w:r w:rsidR="00C01D0A">
        <w:t xml:space="preserve"> and guidance</w:t>
      </w:r>
      <w:r>
        <w:t xml:space="preserve"> to the licensed trade. The Application Packs will be updated accordingly </w:t>
      </w:r>
      <w:r w:rsidR="00C01D0A">
        <w:t>with a guidance and new form for the applicants.</w:t>
      </w:r>
    </w:p>
    <w:p w:rsidR="00C01D0A" w:rsidRPr="00753BD6" w:rsidRDefault="00C01D0A" w:rsidP="00C01D0A">
      <w:pPr>
        <w:tabs>
          <w:tab w:val="left" w:pos="1440"/>
        </w:tabs>
        <w:spacing w:after="0"/>
      </w:pPr>
    </w:p>
    <w:p w:rsidR="00965E0C" w:rsidRDefault="00965E0C" w:rsidP="004E794F">
      <w:pPr>
        <w:rPr>
          <w:rFonts w:eastAsia="MS Mincho" w:cs="Arial"/>
          <w:color w:val="000000" w:themeColor="text1"/>
          <w:lang w:eastAsia="ja-JP"/>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722AC1" w:rsidP="00A46E98">
            <w:r>
              <w:t>Anna Dumitru</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722AC1" w:rsidP="00722AC1">
            <w:r>
              <w:t>Licensing Team Leader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722AC1" w:rsidP="00A46E98">
            <w:r>
              <w:t>Regulatory Services and Community Safety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722AC1">
            <w:r w:rsidRPr="001356F1">
              <w:t xml:space="preserve">01865 </w:t>
            </w:r>
            <w:r w:rsidR="00722AC1">
              <w:t>252565</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686B19" w:rsidP="00A46E98">
            <w:pPr>
              <w:rPr>
                <w:rStyle w:val="Hyperlink"/>
                <w:color w:val="000000"/>
              </w:rPr>
            </w:pPr>
            <w:hyperlink r:id="rId8" w:history="1">
              <w:r w:rsidR="00722AC1" w:rsidRPr="00850706">
                <w:rPr>
                  <w:rStyle w:val="Hyperlink"/>
                </w:rPr>
                <w:t>adumitru@oxford.gov.uk</w:t>
              </w:r>
            </w:hyperlink>
            <w:r w:rsidR="00722AC1">
              <w:rPr>
                <w:rStyle w:val="Hyperlink"/>
                <w:color w:val="000000"/>
              </w:rPr>
              <w:t xml:space="preserve"> </w:t>
            </w:r>
          </w:p>
        </w:tc>
      </w:tr>
    </w:tbl>
    <w:p w:rsidR="00A4626B" w:rsidRDefault="00A4626B" w:rsidP="0093067A"/>
    <w:sectPr w:rsidR="00A4626B"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AC2" w:rsidRDefault="00DF2AC2" w:rsidP="004A6D2F">
      <w:r>
        <w:separator/>
      </w:r>
    </w:p>
  </w:endnote>
  <w:endnote w:type="continuationSeparator" w:id="0">
    <w:p w:rsidR="00DF2AC2" w:rsidRDefault="00DF2AC2"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AC2" w:rsidRDefault="00DF2AC2" w:rsidP="004A6D2F">
      <w:r>
        <w:separator/>
      </w:r>
    </w:p>
  </w:footnote>
  <w:footnote w:type="continuationSeparator" w:id="0">
    <w:p w:rsidR="00DF2AC2" w:rsidRDefault="00DF2AC2"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FE5758" w:rsidP="00D5547E">
    <w:pPr>
      <w:pStyle w:val="Header"/>
      <w:jc w:val="right"/>
    </w:pPr>
    <w:r>
      <w:rPr>
        <w:noProof/>
      </w:rPr>
      <w:drawing>
        <wp:inline distT="0" distB="0" distL="0" distR="0" wp14:anchorId="1822B7F9" wp14:editId="06F8995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42A88668"/>
    <w:lvl w:ilvl="0">
      <w:numFmt w:val="decimal"/>
      <w:lvlText w:val="*"/>
      <w:lvlJc w:val="left"/>
    </w:lvl>
  </w:abstractNum>
  <w:abstractNum w:abstractNumId="1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52C2BA5"/>
    <w:multiLevelType w:val="hybridMultilevel"/>
    <w:tmpl w:val="16E6B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7A808FA"/>
    <w:multiLevelType w:val="hybridMultilevel"/>
    <w:tmpl w:val="72D6199A"/>
    <w:lvl w:ilvl="0" w:tplc="0409000F">
      <w:start w:val="1"/>
      <w:numFmt w:val="decimal"/>
      <w:lvlText w:val="%1."/>
      <w:lvlJc w:val="left"/>
      <w:pPr>
        <w:tabs>
          <w:tab w:val="num" w:pos="720"/>
        </w:tabs>
        <w:ind w:left="720" w:hanging="360"/>
      </w:pPr>
    </w:lvl>
    <w:lvl w:ilvl="1" w:tplc="FFFFFFFF">
      <w:start w:val="1"/>
      <w:numFmt w:val="bullet"/>
      <w:lvlText w:val=""/>
      <w:legacy w:legacy="1" w:legacySpace="360" w:legacyIndent="283"/>
      <w:lvlJc w:val="left"/>
      <w:pPr>
        <w:ind w:left="1363" w:hanging="283"/>
      </w:pPr>
      <w:rPr>
        <w:rFonts w:ascii="Symbol"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B4E1540"/>
    <w:multiLevelType w:val="hybridMultilevel"/>
    <w:tmpl w:val="81622C1C"/>
    <w:lvl w:ilvl="0" w:tplc="9752D4C0">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0DA4E2E"/>
    <w:multiLevelType w:val="hybridMultilevel"/>
    <w:tmpl w:val="183878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58742D3"/>
    <w:multiLevelType w:val="hybridMultilevel"/>
    <w:tmpl w:val="92A66B90"/>
    <w:lvl w:ilvl="0" w:tplc="FAD6A6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BD06B7B"/>
    <w:multiLevelType w:val="multilevel"/>
    <w:tmpl w:val="0798A26E"/>
    <w:lvl w:ilvl="0">
      <w:start w:val="1"/>
      <w:numFmt w:val="decimal"/>
      <w:lvlText w:val="%1."/>
      <w:lvlJc w:val="left"/>
      <w:pPr>
        <w:ind w:left="840" w:hanging="360"/>
      </w:pPr>
      <w:rPr>
        <w:b/>
      </w:rPr>
    </w:lvl>
    <w:lvl w:ilvl="1">
      <w:start w:val="1"/>
      <w:numFmt w:val="decimal"/>
      <w:isLgl/>
      <w:lvlText w:val="%1.%2"/>
      <w:lvlJc w:val="left"/>
      <w:pPr>
        <w:ind w:left="840" w:hanging="360"/>
      </w:pPr>
      <w:rPr>
        <w:rFonts w:hint="default"/>
        <w:b w:val="0"/>
      </w:rPr>
    </w:lvl>
    <w:lvl w:ilvl="2">
      <w:start w:val="1"/>
      <w:numFmt w:val="decimal"/>
      <w:isLgl/>
      <w:lvlText w:val="%1.%2.%3"/>
      <w:lvlJc w:val="left"/>
      <w:pPr>
        <w:ind w:left="840" w:hanging="36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200" w:hanging="72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560" w:hanging="1080"/>
      </w:pPr>
      <w:rPr>
        <w:rFonts w:hint="default"/>
      </w:rPr>
    </w:lvl>
    <w:lvl w:ilvl="7">
      <w:start w:val="1"/>
      <w:numFmt w:val="decimal"/>
      <w:isLgl/>
      <w:lvlText w:val="%1.%2.%3.%4.%5.%6.%7.%8"/>
      <w:lvlJc w:val="left"/>
      <w:pPr>
        <w:ind w:left="1560" w:hanging="1080"/>
      </w:pPr>
      <w:rPr>
        <w:rFonts w:hint="default"/>
      </w:rPr>
    </w:lvl>
    <w:lvl w:ilvl="8">
      <w:start w:val="1"/>
      <w:numFmt w:val="decimal"/>
      <w:isLgl/>
      <w:lvlText w:val="%1.%2.%3.%4.%5.%6.%7.%8.%9"/>
      <w:lvlJc w:val="left"/>
      <w:pPr>
        <w:ind w:left="1920" w:hanging="1440"/>
      </w:pPr>
      <w:rPr>
        <w:rFonts w:hint="default"/>
      </w:rPr>
    </w:lvl>
  </w:abstractNum>
  <w:abstractNum w:abstractNumId="27">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1761C79"/>
    <w:multiLevelType w:val="multilevel"/>
    <w:tmpl w:val="1E805D82"/>
    <w:lvl w:ilvl="0">
      <w:start w:val="1"/>
      <w:numFmt w:val="bullet"/>
      <w:lvlText w:val=""/>
      <w:lvlJc w:val="left"/>
      <w:pPr>
        <w:ind w:left="360" w:hanging="360"/>
      </w:pPr>
      <w:rPr>
        <w:rFonts w:ascii="Symbol" w:hAnsi="Symbo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B6E7837"/>
    <w:multiLevelType w:val="hybridMultilevel"/>
    <w:tmpl w:val="37D2E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4C75662F"/>
    <w:multiLevelType w:val="hybridMultilevel"/>
    <w:tmpl w:val="F970F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D376F3F"/>
    <w:multiLevelType w:val="hybridMultilevel"/>
    <w:tmpl w:val="412A79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42D1942"/>
    <w:multiLevelType w:val="hybridMultilevel"/>
    <w:tmpl w:val="782C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5ABA5FD8"/>
    <w:multiLevelType w:val="multilevel"/>
    <w:tmpl w:val="43D6D2FA"/>
    <w:numStyleLink w:val="StyleBulletedSymbolsymbolLeft063cmHanging063cm"/>
  </w:abstractNum>
  <w:abstractNum w:abstractNumId="39">
    <w:nsid w:val="5BB02B0D"/>
    <w:multiLevelType w:val="hybridMultilevel"/>
    <w:tmpl w:val="3AE850E6"/>
    <w:lvl w:ilvl="0" w:tplc="4624324E">
      <w:start w:val="9"/>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2A22831"/>
    <w:multiLevelType w:val="multilevel"/>
    <w:tmpl w:val="43D6D2FA"/>
    <w:numStyleLink w:val="StyleBulletedSymbolsymbolLeft063cmHanging063cm"/>
  </w:abstractNum>
  <w:abstractNum w:abstractNumId="42">
    <w:nsid w:val="667D19B7"/>
    <w:multiLevelType w:val="multilevel"/>
    <w:tmpl w:val="88A0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0345576"/>
    <w:multiLevelType w:val="hybridMultilevel"/>
    <w:tmpl w:val="BFE0A2C0"/>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47">
    <w:nsid w:val="798365C6"/>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7"/>
  </w:num>
  <w:num w:numId="2">
    <w:abstractNumId w:val="44"/>
  </w:num>
  <w:num w:numId="3">
    <w:abstractNumId w:val="30"/>
  </w:num>
  <w:num w:numId="4">
    <w:abstractNumId w:val="22"/>
  </w:num>
  <w:num w:numId="5">
    <w:abstractNumId w:val="40"/>
  </w:num>
  <w:num w:numId="6">
    <w:abstractNumId w:val="45"/>
  </w:num>
  <w:num w:numId="7">
    <w:abstractNumId w:val="29"/>
  </w:num>
  <w:num w:numId="8">
    <w:abstractNumId w:val="25"/>
  </w:num>
  <w:num w:numId="9">
    <w:abstractNumId w:val="15"/>
  </w:num>
  <w:num w:numId="10">
    <w:abstractNumId w:val="17"/>
  </w:num>
  <w:num w:numId="11">
    <w:abstractNumId w:val="35"/>
  </w:num>
  <w:num w:numId="12">
    <w:abstractNumId w:val="31"/>
  </w:num>
  <w:num w:numId="13">
    <w:abstractNumId w:val="11"/>
  </w:num>
  <w:num w:numId="14">
    <w:abstractNumId w:val="47"/>
  </w:num>
  <w:num w:numId="15">
    <w:abstractNumId w:val="18"/>
  </w:num>
  <w:num w:numId="16">
    <w:abstractNumId w:val="12"/>
  </w:num>
  <w:num w:numId="17">
    <w:abstractNumId w:val="38"/>
  </w:num>
  <w:num w:numId="18">
    <w:abstractNumId w:val="13"/>
  </w:num>
  <w:num w:numId="19">
    <w:abstractNumId w:val="41"/>
  </w:num>
  <w:num w:numId="20">
    <w:abstractNumId w:val="19"/>
  </w:num>
  <w:num w:numId="21">
    <w:abstractNumId w:val="27"/>
  </w:num>
  <w:num w:numId="22">
    <w:abstractNumId w:val="16"/>
  </w:num>
  <w:num w:numId="23">
    <w:abstractNumId w:val="4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0"/>
    <w:lvlOverride w:ilvl="0">
      <w:lvl w:ilvl="0">
        <w:start w:val="1"/>
        <w:numFmt w:val="bullet"/>
        <w:lvlText w:val=""/>
        <w:legacy w:legacy="1" w:legacySpace="120" w:legacyIndent="360"/>
        <w:lvlJc w:val="left"/>
        <w:pPr>
          <w:ind w:left="1440" w:hanging="360"/>
        </w:pPr>
        <w:rPr>
          <w:rFonts w:ascii="Symbol" w:hAnsi="Symbol" w:hint="default"/>
        </w:rPr>
      </w:lvl>
    </w:lvlOverride>
  </w:num>
  <w:num w:numId="35">
    <w:abstractNumId w:val="28"/>
  </w:num>
  <w:num w:numId="36">
    <w:abstractNumId w:val="20"/>
  </w:num>
  <w:num w:numId="37">
    <w:abstractNumId w:val="24"/>
  </w:num>
  <w:num w:numId="38">
    <w:abstractNumId w:val="23"/>
  </w:num>
  <w:num w:numId="39">
    <w:abstractNumId w:val="42"/>
  </w:num>
  <w:num w:numId="40">
    <w:abstractNumId w:val="39"/>
  </w:num>
  <w:num w:numId="41">
    <w:abstractNumId w:val="21"/>
  </w:num>
  <w:num w:numId="42">
    <w:abstractNumId w:val="36"/>
  </w:num>
  <w:num w:numId="43">
    <w:abstractNumId w:val="33"/>
  </w:num>
  <w:num w:numId="44">
    <w:abstractNumId w:val="26"/>
  </w:num>
  <w:num w:numId="45">
    <w:abstractNumId w:val="46"/>
  </w:num>
  <w:num w:numId="46">
    <w:abstractNumId w:val="34"/>
  </w:num>
  <w:num w:numId="47">
    <w:abstractNumId w:val="14"/>
  </w:num>
  <w:num w:numId="48">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02/09/2021 12:26"/>
  </w:docVars>
  <w:rsids>
    <w:rsidRoot w:val="00FE5758"/>
    <w:rsid w:val="00001ADC"/>
    <w:rsid w:val="00002005"/>
    <w:rsid w:val="000117D4"/>
    <w:rsid w:val="00015AFD"/>
    <w:rsid w:val="000314D7"/>
    <w:rsid w:val="000332D8"/>
    <w:rsid w:val="00037B56"/>
    <w:rsid w:val="00045F8B"/>
    <w:rsid w:val="00046D2B"/>
    <w:rsid w:val="00056263"/>
    <w:rsid w:val="0006183B"/>
    <w:rsid w:val="00064D8A"/>
    <w:rsid w:val="00064F82"/>
    <w:rsid w:val="00066510"/>
    <w:rsid w:val="000769D8"/>
    <w:rsid w:val="00077523"/>
    <w:rsid w:val="0008051D"/>
    <w:rsid w:val="000A1462"/>
    <w:rsid w:val="000B2CF0"/>
    <w:rsid w:val="000C089F"/>
    <w:rsid w:val="000C3928"/>
    <w:rsid w:val="000C5E8E"/>
    <w:rsid w:val="000F4751"/>
    <w:rsid w:val="0010524C"/>
    <w:rsid w:val="0010675A"/>
    <w:rsid w:val="00111FB1"/>
    <w:rsid w:val="00113418"/>
    <w:rsid w:val="00126155"/>
    <w:rsid w:val="001356F1"/>
    <w:rsid w:val="00136994"/>
    <w:rsid w:val="0014128E"/>
    <w:rsid w:val="00151888"/>
    <w:rsid w:val="00170A2D"/>
    <w:rsid w:val="001808BC"/>
    <w:rsid w:val="00182B81"/>
    <w:rsid w:val="00185622"/>
    <w:rsid w:val="0018619D"/>
    <w:rsid w:val="001A011E"/>
    <w:rsid w:val="001A066A"/>
    <w:rsid w:val="001A13E6"/>
    <w:rsid w:val="001A5731"/>
    <w:rsid w:val="001B42C3"/>
    <w:rsid w:val="001C5D5E"/>
    <w:rsid w:val="001D374F"/>
    <w:rsid w:val="001D678D"/>
    <w:rsid w:val="001E03F8"/>
    <w:rsid w:val="001E1678"/>
    <w:rsid w:val="001E3376"/>
    <w:rsid w:val="002069B3"/>
    <w:rsid w:val="00220320"/>
    <w:rsid w:val="00226073"/>
    <w:rsid w:val="002329CF"/>
    <w:rsid w:val="00232F5B"/>
    <w:rsid w:val="00241965"/>
    <w:rsid w:val="00247C29"/>
    <w:rsid w:val="00260467"/>
    <w:rsid w:val="00263EA3"/>
    <w:rsid w:val="00284F85"/>
    <w:rsid w:val="00290915"/>
    <w:rsid w:val="002A22E2"/>
    <w:rsid w:val="002A4BCF"/>
    <w:rsid w:val="002C64F7"/>
    <w:rsid w:val="002E7C95"/>
    <w:rsid w:val="002F41F2"/>
    <w:rsid w:val="00301BF3"/>
    <w:rsid w:val="0030208D"/>
    <w:rsid w:val="003065CF"/>
    <w:rsid w:val="00323418"/>
    <w:rsid w:val="00326052"/>
    <w:rsid w:val="0032636D"/>
    <w:rsid w:val="003357BF"/>
    <w:rsid w:val="0034737D"/>
    <w:rsid w:val="00364FAD"/>
    <w:rsid w:val="0036738F"/>
    <w:rsid w:val="0036759C"/>
    <w:rsid w:val="00367AE5"/>
    <w:rsid w:val="00367D71"/>
    <w:rsid w:val="00376B99"/>
    <w:rsid w:val="0038126F"/>
    <w:rsid w:val="0038150A"/>
    <w:rsid w:val="00390D16"/>
    <w:rsid w:val="003B6E75"/>
    <w:rsid w:val="003B7DA1"/>
    <w:rsid w:val="003C55D9"/>
    <w:rsid w:val="003C74BF"/>
    <w:rsid w:val="003D0379"/>
    <w:rsid w:val="003D2574"/>
    <w:rsid w:val="003D4C59"/>
    <w:rsid w:val="003D4F18"/>
    <w:rsid w:val="003F4267"/>
    <w:rsid w:val="00404032"/>
    <w:rsid w:val="0040736F"/>
    <w:rsid w:val="004113FE"/>
    <w:rsid w:val="00412C1F"/>
    <w:rsid w:val="00414771"/>
    <w:rsid w:val="00421CB2"/>
    <w:rsid w:val="004268B9"/>
    <w:rsid w:val="00433B96"/>
    <w:rsid w:val="004440F1"/>
    <w:rsid w:val="004456DD"/>
    <w:rsid w:val="00446CDF"/>
    <w:rsid w:val="004521B7"/>
    <w:rsid w:val="00455A5B"/>
    <w:rsid w:val="00462AB5"/>
    <w:rsid w:val="00465EAF"/>
    <w:rsid w:val="00471319"/>
    <w:rsid w:val="004738C5"/>
    <w:rsid w:val="00491046"/>
    <w:rsid w:val="004A2AC7"/>
    <w:rsid w:val="004A6D2F"/>
    <w:rsid w:val="004B2D50"/>
    <w:rsid w:val="004C2887"/>
    <w:rsid w:val="004C314B"/>
    <w:rsid w:val="004D2626"/>
    <w:rsid w:val="004D481B"/>
    <w:rsid w:val="004D52A2"/>
    <w:rsid w:val="004D6E26"/>
    <w:rsid w:val="004D77D3"/>
    <w:rsid w:val="004E2959"/>
    <w:rsid w:val="004E68F6"/>
    <w:rsid w:val="004E794F"/>
    <w:rsid w:val="004F20EF"/>
    <w:rsid w:val="0050321C"/>
    <w:rsid w:val="00505D8E"/>
    <w:rsid w:val="00523500"/>
    <w:rsid w:val="00531C0B"/>
    <w:rsid w:val="005406D7"/>
    <w:rsid w:val="0054712D"/>
    <w:rsid w:val="00547EF6"/>
    <w:rsid w:val="005564CC"/>
    <w:rsid w:val="005570B5"/>
    <w:rsid w:val="00567E18"/>
    <w:rsid w:val="00575F5F"/>
    <w:rsid w:val="00581805"/>
    <w:rsid w:val="00585F76"/>
    <w:rsid w:val="005A34E4"/>
    <w:rsid w:val="005A39D8"/>
    <w:rsid w:val="005B17F2"/>
    <w:rsid w:val="005B7FB0"/>
    <w:rsid w:val="005C35A5"/>
    <w:rsid w:val="005C577C"/>
    <w:rsid w:val="005D0621"/>
    <w:rsid w:val="005D1E27"/>
    <w:rsid w:val="005D2A3E"/>
    <w:rsid w:val="005E022E"/>
    <w:rsid w:val="005E5215"/>
    <w:rsid w:val="005F7F7E"/>
    <w:rsid w:val="0061391E"/>
    <w:rsid w:val="00614693"/>
    <w:rsid w:val="00623C2F"/>
    <w:rsid w:val="00633578"/>
    <w:rsid w:val="00637068"/>
    <w:rsid w:val="00650811"/>
    <w:rsid w:val="00661D3E"/>
    <w:rsid w:val="00663E74"/>
    <w:rsid w:val="00686B19"/>
    <w:rsid w:val="00692627"/>
    <w:rsid w:val="006969E7"/>
    <w:rsid w:val="006A3643"/>
    <w:rsid w:val="006A501A"/>
    <w:rsid w:val="006B50F3"/>
    <w:rsid w:val="006C2A29"/>
    <w:rsid w:val="006C64CF"/>
    <w:rsid w:val="006D17B1"/>
    <w:rsid w:val="006D1D74"/>
    <w:rsid w:val="006D25A7"/>
    <w:rsid w:val="006D4752"/>
    <w:rsid w:val="006D708A"/>
    <w:rsid w:val="006D7DAB"/>
    <w:rsid w:val="006E14C1"/>
    <w:rsid w:val="006F0292"/>
    <w:rsid w:val="006F1F9C"/>
    <w:rsid w:val="006F27FA"/>
    <w:rsid w:val="006F416B"/>
    <w:rsid w:val="006F519B"/>
    <w:rsid w:val="0070361E"/>
    <w:rsid w:val="00706D42"/>
    <w:rsid w:val="00713675"/>
    <w:rsid w:val="00715823"/>
    <w:rsid w:val="00722AC1"/>
    <w:rsid w:val="00733FD0"/>
    <w:rsid w:val="00737B93"/>
    <w:rsid w:val="00745BF0"/>
    <w:rsid w:val="00746FD4"/>
    <w:rsid w:val="00753BD6"/>
    <w:rsid w:val="00757E96"/>
    <w:rsid w:val="007615FE"/>
    <w:rsid w:val="0076655C"/>
    <w:rsid w:val="007742DC"/>
    <w:rsid w:val="0077584B"/>
    <w:rsid w:val="00791437"/>
    <w:rsid w:val="007A6122"/>
    <w:rsid w:val="007B0C2C"/>
    <w:rsid w:val="007B278E"/>
    <w:rsid w:val="007C373C"/>
    <w:rsid w:val="007C3AE7"/>
    <w:rsid w:val="007C5C23"/>
    <w:rsid w:val="007D291F"/>
    <w:rsid w:val="007E2A26"/>
    <w:rsid w:val="007F2348"/>
    <w:rsid w:val="00803F07"/>
    <w:rsid w:val="00806AE7"/>
    <w:rsid w:val="0080749A"/>
    <w:rsid w:val="008138D2"/>
    <w:rsid w:val="008165B5"/>
    <w:rsid w:val="00816D40"/>
    <w:rsid w:val="00821FB8"/>
    <w:rsid w:val="00822ACD"/>
    <w:rsid w:val="00822E17"/>
    <w:rsid w:val="00824BF2"/>
    <w:rsid w:val="00837926"/>
    <w:rsid w:val="00840566"/>
    <w:rsid w:val="00853ADC"/>
    <w:rsid w:val="00855C66"/>
    <w:rsid w:val="00860F83"/>
    <w:rsid w:val="008623E3"/>
    <w:rsid w:val="008660A5"/>
    <w:rsid w:val="00871EE4"/>
    <w:rsid w:val="008A43AA"/>
    <w:rsid w:val="008B293F"/>
    <w:rsid w:val="008B626C"/>
    <w:rsid w:val="008B7371"/>
    <w:rsid w:val="008D3DDB"/>
    <w:rsid w:val="008F573F"/>
    <w:rsid w:val="00902C47"/>
    <w:rsid w:val="009033BD"/>
    <w:rsid w:val="009034EC"/>
    <w:rsid w:val="009233E6"/>
    <w:rsid w:val="0093067A"/>
    <w:rsid w:val="00941C60"/>
    <w:rsid w:val="00941FD1"/>
    <w:rsid w:val="00965E0C"/>
    <w:rsid w:val="00966D42"/>
    <w:rsid w:val="00971689"/>
    <w:rsid w:val="00973E90"/>
    <w:rsid w:val="00975B07"/>
    <w:rsid w:val="00980B4A"/>
    <w:rsid w:val="00980E27"/>
    <w:rsid w:val="00981A8F"/>
    <w:rsid w:val="009E219F"/>
    <w:rsid w:val="009E3D0A"/>
    <w:rsid w:val="009E51FC"/>
    <w:rsid w:val="009E5CA4"/>
    <w:rsid w:val="009F0163"/>
    <w:rsid w:val="009F0474"/>
    <w:rsid w:val="009F1D28"/>
    <w:rsid w:val="009F7618"/>
    <w:rsid w:val="00A0176D"/>
    <w:rsid w:val="00A04D23"/>
    <w:rsid w:val="00A06766"/>
    <w:rsid w:val="00A13765"/>
    <w:rsid w:val="00A16F3C"/>
    <w:rsid w:val="00A21B12"/>
    <w:rsid w:val="00A23F80"/>
    <w:rsid w:val="00A44521"/>
    <w:rsid w:val="00A45651"/>
    <w:rsid w:val="00A4626B"/>
    <w:rsid w:val="00A46E98"/>
    <w:rsid w:val="00A6352B"/>
    <w:rsid w:val="00A701B5"/>
    <w:rsid w:val="00A714BB"/>
    <w:rsid w:val="00A77147"/>
    <w:rsid w:val="00A92D8F"/>
    <w:rsid w:val="00AB2988"/>
    <w:rsid w:val="00AB7999"/>
    <w:rsid w:val="00AD3292"/>
    <w:rsid w:val="00AD4964"/>
    <w:rsid w:val="00AD7210"/>
    <w:rsid w:val="00AE7AF0"/>
    <w:rsid w:val="00B500CA"/>
    <w:rsid w:val="00B6593B"/>
    <w:rsid w:val="00B86314"/>
    <w:rsid w:val="00B901F0"/>
    <w:rsid w:val="00BA1C2E"/>
    <w:rsid w:val="00BC200B"/>
    <w:rsid w:val="00BC4756"/>
    <w:rsid w:val="00BC69A4"/>
    <w:rsid w:val="00BD1DEB"/>
    <w:rsid w:val="00BE0680"/>
    <w:rsid w:val="00BE305F"/>
    <w:rsid w:val="00BE7BA3"/>
    <w:rsid w:val="00BF354F"/>
    <w:rsid w:val="00BF5682"/>
    <w:rsid w:val="00BF7B09"/>
    <w:rsid w:val="00C01D0A"/>
    <w:rsid w:val="00C110C4"/>
    <w:rsid w:val="00C20A95"/>
    <w:rsid w:val="00C2692F"/>
    <w:rsid w:val="00C3207C"/>
    <w:rsid w:val="00C400E1"/>
    <w:rsid w:val="00C41187"/>
    <w:rsid w:val="00C44BAE"/>
    <w:rsid w:val="00C63C31"/>
    <w:rsid w:val="00C715C1"/>
    <w:rsid w:val="00C757A0"/>
    <w:rsid w:val="00C760DE"/>
    <w:rsid w:val="00C82630"/>
    <w:rsid w:val="00C85B4E"/>
    <w:rsid w:val="00C907F7"/>
    <w:rsid w:val="00CA2103"/>
    <w:rsid w:val="00CB6B99"/>
    <w:rsid w:val="00CB7EFC"/>
    <w:rsid w:val="00CD41CD"/>
    <w:rsid w:val="00CE4C87"/>
    <w:rsid w:val="00CE544A"/>
    <w:rsid w:val="00D0110A"/>
    <w:rsid w:val="00D11E1C"/>
    <w:rsid w:val="00D160B0"/>
    <w:rsid w:val="00D176E8"/>
    <w:rsid w:val="00D17F94"/>
    <w:rsid w:val="00D223FC"/>
    <w:rsid w:val="00D26D1E"/>
    <w:rsid w:val="00D31F87"/>
    <w:rsid w:val="00D34C9B"/>
    <w:rsid w:val="00D41227"/>
    <w:rsid w:val="00D474CF"/>
    <w:rsid w:val="00D5245E"/>
    <w:rsid w:val="00D5547E"/>
    <w:rsid w:val="00D57F03"/>
    <w:rsid w:val="00D869A1"/>
    <w:rsid w:val="00DA413F"/>
    <w:rsid w:val="00DA4584"/>
    <w:rsid w:val="00DA614B"/>
    <w:rsid w:val="00DA7DD6"/>
    <w:rsid w:val="00DB3666"/>
    <w:rsid w:val="00DB434B"/>
    <w:rsid w:val="00DC3060"/>
    <w:rsid w:val="00DE0FB2"/>
    <w:rsid w:val="00DF093E"/>
    <w:rsid w:val="00DF11A9"/>
    <w:rsid w:val="00DF2AC2"/>
    <w:rsid w:val="00E000F1"/>
    <w:rsid w:val="00E01F42"/>
    <w:rsid w:val="00E206D6"/>
    <w:rsid w:val="00E25DC6"/>
    <w:rsid w:val="00E26813"/>
    <w:rsid w:val="00E3366E"/>
    <w:rsid w:val="00E52086"/>
    <w:rsid w:val="00E520DC"/>
    <w:rsid w:val="00E543A6"/>
    <w:rsid w:val="00E60479"/>
    <w:rsid w:val="00E61D73"/>
    <w:rsid w:val="00E627A4"/>
    <w:rsid w:val="00E73684"/>
    <w:rsid w:val="00E818D6"/>
    <w:rsid w:val="00E87F7A"/>
    <w:rsid w:val="00E96BD7"/>
    <w:rsid w:val="00EA0DB1"/>
    <w:rsid w:val="00EA0EE9"/>
    <w:rsid w:val="00ED52CA"/>
    <w:rsid w:val="00ED5860"/>
    <w:rsid w:val="00ED7ED1"/>
    <w:rsid w:val="00EE35C9"/>
    <w:rsid w:val="00EE4D8C"/>
    <w:rsid w:val="00EF4B66"/>
    <w:rsid w:val="00EF70B5"/>
    <w:rsid w:val="00F05ECA"/>
    <w:rsid w:val="00F3566E"/>
    <w:rsid w:val="00F35A4E"/>
    <w:rsid w:val="00F375FB"/>
    <w:rsid w:val="00F41AC1"/>
    <w:rsid w:val="00F4367A"/>
    <w:rsid w:val="00F445B1"/>
    <w:rsid w:val="00F45CD4"/>
    <w:rsid w:val="00F66DCA"/>
    <w:rsid w:val="00F74F53"/>
    <w:rsid w:val="00F7606D"/>
    <w:rsid w:val="00F81670"/>
    <w:rsid w:val="00F82024"/>
    <w:rsid w:val="00F824CE"/>
    <w:rsid w:val="00F95BC9"/>
    <w:rsid w:val="00FA5CD2"/>
    <w:rsid w:val="00FA624C"/>
    <w:rsid w:val="00FD0FAC"/>
    <w:rsid w:val="00FD1DFA"/>
    <w:rsid w:val="00FD4966"/>
    <w:rsid w:val="00FE5758"/>
    <w:rsid w:val="00FE57DC"/>
    <w:rsid w:val="00FF5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FCC5AB80-7452-4AD8-90ED-B51516C2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5">
    <w:name w:val="heading 5"/>
    <w:basedOn w:val="Normal"/>
    <w:next w:val="Normal"/>
    <w:link w:val="Heading5Char"/>
    <w:semiHidden/>
    <w:unhideWhenUsed/>
    <w:qFormat/>
    <w:rsid w:val="00824BF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Heading5Char">
    <w:name w:val="Heading 5 Char"/>
    <w:basedOn w:val="DefaultParagraphFont"/>
    <w:link w:val="Heading5"/>
    <w:semiHidden/>
    <w:rsid w:val="00824BF2"/>
    <w:rPr>
      <w:rFonts w:asciiTheme="majorHAnsi" w:eastAsiaTheme="majorEastAsia" w:hAnsiTheme="majorHAnsi" w:cstheme="majorBidi"/>
      <w:color w:val="243F60" w:themeColor="accent1" w:themeShade="7F"/>
      <w:sz w:val="24"/>
      <w:szCs w:val="24"/>
    </w:rPr>
  </w:style>
  <w:style w:type="paragraph" w:customStyle="1" w:styleId="Default">
    <w:name w:val="Default"/>
    <w:rsid w:val="00CD41CD"/>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93314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0562129">
      <w:bodyDiv w:val="1"/>
      <w:marLeft w:val="0"/>
      <w:marRight w:val="0"/>
      <w:marTop w:val="0"/>
      <w:marBottom w:val="0"/>
      <w:divBdr>
        <w:top w:val="none" w:sz="0" w:space="0" w:color="auto"/>
        <w:left w:val="none" w:sz="0" w:space="0" w:color="auto"/>
        <w:bottom w:val="none" w:sz="0" w:space="0" w:color="auto"/>
        <w:right w:val="none" w:sz="0" w:space="0" w:color="auto"/>
      </w:divBdr>
    </w:div>
    <w:div w:id="181968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umitru@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8DBE8-F3EE-45B6-AC97-7EC7D6E13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EA693ACD</Template>
  <TotalTime>23</TotalTime>
  <Pages>4</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sclaridge</dc:creator>
  <cp:lastModifiedBy>COURTNEY Alice</cp:lastModifiedBy>
  <cp:revision>6</cp:revision>
  <cp:lastPrinted>2015-07-03T13:50:00Z</cp:lastPrinted>
  <dcterms:created xsi:type="dcterms:W3CDTF">2022-02-27T20:03:00Z</dcterms:created>
  <dcterms:modified xsi:type="dcterms:W3CDTF">2022-03-09T13:54:00Z</dcterms:modified>
</cp:coreProperties>
</file>